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12887AFB"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6F56AE">
        <w:rPr>
          <w:rFonts w:cs="Arial"/>
          <w:bCs/>
          <w:sz w:val="28"/>
        </w:rPr>
        <w:t>#96</w:t>
      </w:r>
      <w:r w:rsidR="00052DFA">
        <w:rPr>
          <w:rFonts w:cs="Arial"/>
          <w:bCs/>
          <w:sz w:val="28"/>
        </w:rPr>
        <w:t>bis</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041F1E">
        <w:rPr>
          <w:rFonts w:eastAsia="MS Mincho" w:cs="Arial"/>
          <w:bCs/>
          <w:sz w:val="28"/>
          <w:szCs w:val="24"/>
          <w:lang w:val="en-US"/>
        </w:rPr>
        <w:t>R1-1904655</w:t>
      </w:r>
    </w:p>
    <w:p w14:paraId="6D9A9A80" w14:textId="67A72DE8" w:rsidR="006517D0" w:rsidRPr="009A4147" w:rsidRDefault="0073302B"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Xi’an</w:t>
      </w:r>
      <w:r w:rsidRPr="00B5587F">
        <w:rPr>
          <w:rFonts w:cs="Arial"/>
          <w:bCs/>
          <w:sz w:val="28"/>
        </w:rPr>
        <w:t xml:space="preserve">, </w:t>
      </w:r>
      <w:r>
        <w:rPr>
          <w:rFonts w:cs="Arial"/>
          <w:bCs/>
          <w:sz w:val="28"/>
        </w:rPr>
        <w:t>China, 8th April – 12</w:t>
      </w:r>
      <w:r w:rsidRPr="005910D4">
        <w:rPr>
          <w:rFonts w:cs="Arial"/>
          <w:bCs/>
          <w:sz w:val="28"/>
          <w:vertAlign w:val="superscript"/>
        </w:rPr>
        <w:t>th</w:t>
      </w:r>
      <w:r>
        <w:rPr>
          <w:rFonts w:cs="Arial"/>
          <w:bCs/>
          <w:sz w:val="28"/>
        </w:rPr>
        <w:t xml:space="preserve"> April</w:t>
      </w:r>
      <w:r w:rsidRPr="00B5587F">
        <w:rPr>
          <w:rFonts w:cs="Arial"/>
          <w:bCs/>
          <w:sz w:val="28"/>
        </w:rPr>
        <w:t>,</w:t>
      </w:r>
      <w:r>
        <w:rPr>
          <w:rFonts w:cs="Arial"/>
          <w:bCs/>
          <w:sz w:val="28"/>
        </w:rPr>
        <w:t xml:space="preserve"> 2019</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0A5E5A91"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087F02">
        <w:rPr>
          <w:rFonts w:cs="Arial"/>
          <w:bCs/>
          <w:sz w:val="28"/>
          <w:szCs w:val="24"/>
          <w:lang w:val="en-US" w:eastAsia="zh-TW"/>
        </w:rPr>
        <w:t>7.2.5.3</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574EED62" w14:textId="2EC4A1F7" w:rsidR="00924197" w:rsidRPr="00791352"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924197">
        <w:rPr>
          <w:rFonts w:cs="Arial"/>
          <w:bCs/>
          <w:sz w:val="28"/>
          <w:szCs w:val="24"/>
          <w:lang w:val="en-US" w:eastAsia="zh-TW"/>
        </w:rPr>
        <w:t>Timing Advance and RACH in NR-NTN</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4C402DDF" w14:textId="1C2013BE" w:rsidR="00FC197A" w:rsidRDefault="00FC197A" w:rsidP="0016175A">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 RAN3</w:t>
      </w:r>
      <w:r w:rsidR="00C87B19" w:rsidRPr="008378BE">
        <w:rPr>
          <w:rFonts w:ascii="Times New Roman" w:hAnsi="Times New Roman"/>
          <w:b w:val="0"/>
          <w:bCs/>
          <w:sz w:val="20"/>
          <w:lang w:val="en-US" w:eastAsia="zh-TW"/>
        </w:rPr>
        <w:t xml:space="preserve">-led </w:t>
      </w:r>
      <w:r>
        <w:rPr>
          <w:rFonts w:ascii="Times New Roman" w:hAnsi="Times New Roman"/>
          <w:b w:val="0"/>
          <w:bCs/>
          <w:sz w:val="20"/>
          <w:lang w:val="en-US" w:eastAsia="zh-TW"/>
        </w:rPr>
        <w:t>Study</w:t>
      </w:r>
      <w:r w:rsidR="00C87B19" w:rsidRPr="008378BE">
        <w:rPr>
          <w:rFonts w:ascii="Times New Roman" w:hAnsi="Times New Roman"/>
          <w:b w:val="0"/>
          <w:bCs/>
          <w:sz w:val="20"/>
          <w:lang w:val="en-US" w:eastAsia="zh-TW"/>
        </w:rPr>
        <w:t xml:space="preserve"> Item on Rel-16 enhancements for N</w:t>
      </w:r>
      <w:r>
        <w:rPr>
          <w:rFonts w:ascii="Times New Roman" w:hAnsi="Times New Roman"/>
          <w:b w:val="0"/>
          <w:bCs/>
          <w:sz w:val="20"/>
          <w:lang w:val="en-US" w:eastAsia="zh-TW"/>
        </w:rPr>
        <w:t xml:space="preserve">R-NTN </w:t>
      </w:r>
      <w:r w:rsidR="00C87B19" w:rsidRPr="008378BE">
        <w:rPr>
          <w:rFonts w:ascii="Times New Roman" w:hAnsi="Times New Roman"/>
          <w:b w:val="0"/>
          <w:bCs/>
          <w:sz w:val="20"/>
          <w:lang w:val="en-US" w:eastAsia="zh-TW"/>
        </w:rPr>
        <w:t xml:space="preserve">was approved at RAN Plenary #80 [1]. </w:t>
      </w:r>
      <w:r>
        <w:rPr>
          <w:rFonts w:ascii="Times New Roman" w:hAnsi="Times New Roman"/>
          <w:b w:val="0"/>
          <w:bCs/>
          <w:sz w:val="20"/>
          <w:lang w:val="en-US" w:eastAsia="zh-TW"/>
        </w:rPr>
        <w:t>The study item pha</w:t>
      </w:r>
      <w:r w:rsidR="00575BB0">
        <w:rPr>
          <w:rFonts w:ascii="Times New Roman" w:hAnsi="Times New Roman"/>
          <w:b w:val="0"/>
          <w:bCs/>
          <w:sz w:val="20"/>
          <w:lang w:val="en-US" w:eastAsia="zh-TW"/>
        </w:rPr>
        <w:t>se has identified range of expec</w:t>
      </w:r>
      <w:r>
        <w:rPr>
          <w:rFonts w:ascii="Times New Roman" w:hAnsi="Times New Roman"/>
          <w:b w:val="0"/>
          <w:bCs/>
          <w:sz w:val="20"/>
          <w:lang w:val="en-US" w:eastAsia="zh-TW"/>
        </w:rPr>
        <w:t xml:space="preserve">ted values for the </w:t>
      </w:r>
      <w:r w:rsidR="00526A3E">
        <w:rPr>
          <w:rFonts w:ascii="Times New Roman" w:hAnsi="Times New Roman"/>
          <w:b w:val="0"/>
          <w:bCs/>
          <w:sz w:val="20"/>
          <w:lang w:val="en-US" w:eastAsia="zh-TW"/>
        </w:rPr>
        <w:t xml:space="preserve">Round Trip Time (RTT) </w:t>
      </w:r>
      <w:r>
        <w:rPr>
          <w:rFonts w:ascii="Times New Roman" w:hAnsi="Times New Roman"/>
          <w:b w:val="0"/>
          <w:bCs/>
          <w:sz w:val="20"/>
          <w:lang w:val="en-US" w:eastAsia="zh-TW"/>
        </w:rPr>
        <w:t xml:space="preserve">for the considered NR-NTN deployment scenarios [2, 3]. Solutions in the satellite and the UE will be required to compensate and correct the impact of </w:t>
      </w:r>
      <w:r w:rsidR="00526A3E">
        <w:rPr>
          <w:rFonts w:ascii="Times New Roman" w:hAnsi="Times New Roman"/>
          <w:b w:val="0"/>
          <w:bCs/>
          <w:sz w:val="20"/>
          <w:lang w:val="en-US" w:eastAsia="zh-TW"/>
        </w:rPr>
        <w:t xml:space="preserve">RTT </w:t>
      </w:r>
      <w:r>
        <w:rPr>
          <w:rFonts w:ascii="Times New Roman" w:hAnsi="Times New Roman"/>
          <w:b w:val="0"/>
          <w:bCs/>
          <w:sz w:val="20"/>
          <w:lang w:val="en-US" w:eastAsia="zh-TW"/>
        </w:rPr>
        <w:t xml:space="preserve">during initial NR-NTN cell acces, where the </w:t>
      </w:r>
      <w:r w:rsidR="00526A3E">
        <w:rPr>
          <w:rFonts w:ascii="Times New Roman" w:hAnsi="Times New Roman"/>
          <w:b w:val="0"/>
          <w:bCs/>
          <w:sz w:val="20"/>
          <w:lang w:val="en-US" w:eastAsia="zh-TW"/>
        </w:rPr>
        <w:t xml:space="preserve">transmission timing </w:t>
      </w:r>
      <w:r>
        <w:rPr>
          <w:rFonts w:ascii="Times New Roman" w:hAnsi="Times New Roman"/>
          <w:b w:val="0"/>
          <w:bCs/>
          <w:sz w:val="20"/>
          <w:lang w:val="en-US" w:eastAsia="zh-TW"/>
        </w:rPr>
        <w:t>can be most significant.</w:t>
      </w:r>
    </w:p>
    <w:p w14:paraId="743C3B64" w14:textId="401E324C" w:rsidR="00FC197A" w:rsidRDefault="00640116" w:rsidP="00D11460">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This contribution aims to discuss </w:t>
      </w:r>
      <w:r w:rsidR="00526A3E">
        <w:rPr>
          <w:rFonts w:ascii="Times New Roman" w:hAnsi="Times New Roman"/>
          <w:b w:val="0"/>
          <w:bCs/>
          <w:sz w:val="20"/>
          <w:lang w:val="en-US" w:eastAsia="zh-TW"/>
        </w:rPr>
        <w:t xml:space="preserve">Timing Advance (TA) mechanisms and RACH </w:t>
      </w:r>
      <w:r w:rsidR="00FC197A" w:rsidRPr="00FC197A">
        <w:rPr>
          <w:rFonts w:ascii="Times New Roman" w:hAnsi="Times New Roman"/>
          <w:b w:val="0"/>
          <w:bCs/>
          <w:sz w:val="20"/>
          <w:lang w:val="en-US" w:eastAsia="zh-TW"/>
        </w:rPr>
        <w:t xml:space="preserve">during initial access procedure </w:t>
      </w:r>
      <w:r w:rsidR="00FC197A">
        <w:rPr>
          <w:rFonts w:ascii="Times New Roman" w:hAnsi="Times New Roman"/>
          <w:b w:val="0"/>
          <w:bCs/>
          <w:sz w:val="20"/>
          <w:lang w:val="en-US" w:eastAsia="zh-TW"/>
        </w:rPr>
        <w:t>fo</w:t>
      </w:r>
      <w:r w:rsidR="00225FE0">
        <w:rPr>
          <w:rFonts w:ascii="Times New Roman" w:hAnsi="Times New Roman"/>
          <w:b w:val="0"/>
          <w:bCs/>
          <w:sz w:val="20"/>
          <w:lang w:val="en-US" w:eastAsia="zh-TW"/>
        </w:rPr>
        <w:t xml:space="preserve">r </w:t>
      </w:r>
      <w:r w:rsidR="00BC0721">
        <w:rPr>
          <w:rFonts w:ascii="Times New Roman" w:hAnsi="Times New Roman"/>
          <w:b w:val="0"/>
          <w:bCs/>
          <w:sz w:val="20"/>
          <w:lang w:val="en-US" w:eastAsia="zh-TW"/>
        </w:rPr>
        <w:t xml:space="preserve">the </w:t>
      </w:r>
      <w:r w:rsidR="00225FE0">
        <w:rPr>
          <w:rFonts w:ascii="Times New Roman" w:hAnsi="Times New Roman"/>
          <w:b w:val="0"/>
          <w:bCs/>
          <w:sz w:val="20"/>
          <w:lang w:val="en-US" w:eastAsia="zh-TW"/>
        </w:rPr>
        <w:t xml:space="preserve">Low Earth Orbit (LEO) </w:t>
      </w:r>
      <w:r w:rsidR="00BC0721">
        <w:rPr>
          <w:rFonts w:ascii="Times New Roman" w:hAnsi="Times New Roman"/>
          <w:b w:val="0"/>
          <w:bCs/>
          <w:sz w:val="20"/>
          <w:lang w:val="en-US" w:eastAsia="zh-TW"/>
        </w:rPr>
        <w:t xml:space="preserve">satellite </w:t>
      </w:r>
      <w:r w:rsidR="00225FE0">
        <w:rPr>
          <w:rFonts w:ascii="Times New Roman" w:hAnsi="Times New Roman"/>
          <w:b w:val="0"/>
          <w:bCs/>
          <w:sz w:val="20"/>
          <w:lang w:val="en-US" w:eastAsia="zh-TW"/>
        </w:rPr>
        <w:t>deploym</w:t>
      </w:r>
      <w:r w:rsidR="00FC197A">
        <w:rPr>
          <w:rFonts w:ascii="Times New Roman" w:hAnsi="Times New Roman"/>
          <w:b w:val="0"/>
          <w:bCs/>
          <w:sz w:val="20"/>
          <w:lang w:val="en-US" w:eastAsia="zh-TW"/>
        </w:rPr>
        <w:t>ent.</w:t>
      </w:r>
    </w:p>
    <w:p w14:paraId="6B2B1791" w14:textId="6C938FFF" w:rsidR="00A50379" w:rsidRDefault="007339B0" w:rsidP="007339B0">
      <w:pPr>
        <w:pStyle w:val="Header"/>
        <w:tabs>
          <w:tab w:val="left" w:pos="666"/>
        </w:tabs>
        <w:spacing w:after="120"/>
        <w:ind w:right="-57"/>
        <w:jc w:val="both"/>
        <w:rPr>
          <w:lang w:eastAsia="ko-KR"/>
        </w:rPr>
      </w:pPr>
      <w:r>
        <w:rPr>
          <w:rFonts w:ascii="Times New Roman" w:hAnsi="Times New Roman"/>
          <w:b w:val="0"/>
          <w:bCs/>
          <w:sz w:val="20"/>
          <w:lang w:val="en-US" w:eastAsia="zh-TW"/>
        </w:rPr>
        <w:tab/>
      </w:r>
      <w:bookmarkStart w:id="2" w:name="_Ref481671177"/>
    </w:p>
    <w:p w14:paraId="6F340953" w14:textId="100CEC0B" w:rsidR="00662AA0" w:rsidRDefault="00526A3E" w:rsidP="009F2A75">
      <w:pPr>
        <w:pStyle w:val="Heading1"/>
      </w:pPr>
      <w:r>
        <w:t>Residual Timing Advance in NR-NTN</w:t>
      </w:r>
    </w:p>
    <w:p w14:paraId="64F494CC" w14:textId="57363532" w:rsidR="00526A3E" w:rsidRDefault="00225FE0" w:rsidP="00E4690B">
      <w:pPr>
        <w:pStyle w:val="BodyText"/>
        <w:rPr>
          <w:lang w:eastAsia="ko-KR"/>
        </w:rPr>
      </w:pPr>
      <w:r>
        <w:rPr>
          <w:lang w:eastAsia="ko-KR"/>
        </w:rPr>
        <w:t xml:space="preserve">In satellite system, larger values </w:t>
      </w:r>
      <w:r w:rsidR="00526A3E">
        <w:rPr>
          <w:lang w:eastAsia="ko-KR"/>
        </w:rPr>
        <w:t xml:space="preserve">of RTT </w:t>
      </w:r>
      <w:r>
        <w:rPr>
          <w:lang w:eastAsia="ko-KR"/>
        </w:rPr>
        <w:t xml:space="preserve">can be typically experienced due to the </w:t>
      </w:r>
      <w:r w:rsidR="00526A3E">
        <w:rPr>
          <w:lang w:eastAsia="ko-KR"/>
        </w:rPr>
        <w:t>large propagation delay between the UE and the satellite</w:t>
      </w:r>
      <w:r>
        <w:rPr>
          <w:lang w:eastAsia="ko-KR"/>
        </w:rPr>
        <w:t xml:space="preserve">. </w:t>
      </w:r>
      <w:r w:rsidR="00E4690B">
        <w:rPr>
          <w:lang w:eastAsia="ko-KR"/>
        </w:rPr>
        <w:t xml:space="preserve">The </w:t>
      </w:r>
      <w:r w:rsidR="00526A3E">
        <w:rPr>
          <w:lang w:eastAsia="ko-KR"/>
        </w:rPr>
        <w:t xml:space="preserve">RTT </w:t>
      </w:r>
      <w:r w:rsidR="00E4690B">
        <w:rPr>
          <w:lang w:eastAsia="ko-KR"/>
        </w:rPr>
        <w:t xml:space="preserve">depends on the satellite orbit and elevation angle of the beam spot within the satellite cell. </w:t>
      </w:r>
      <w:r w:rsidR="00526A3E">
        <w:rPr>
          <w:lang w:eastAsia="ko-KR"/>
        </w:rPr>
        <w:t>As an example, at an orbit of 600 km, a</w:t>
      </w:r>
      <w:r w:rsidR="00E4690B">
        <w:rPr>
          <w:lang w:eastAsia="ko-KR"/>
        </w:rPr>
        <w:t>t the zenith point corresponding t</w:t>
      </w:r>
      <w:r w:rsidR="00526A3E">
        <w:rPr>
          <w:lang w:eastAsia="ko-KR"/>
        </w:rPr>
        <w:t>o elevation angle of 90 degrees</w:t>
      </w:r>
      <w:r w:rsidR="00E4690B">
        <w:rPr>
          <w:lang w:eastAsia="ko-KR"/>
        </w:rPr>
        <w:t xml:space="preserve"> the </w:t>
      </w:r>
      <w:r w:rsidR="00526A3E">
        <w:rPr>
          <w:lang w:eastAsia="ko-KR"/>
        </w:rPr>
        <w:t>RTT is 24 ms (=2ms + 7.77ms+14.2ms). At elevation angle 10 degrees, the RTT is 28.4 ms (=6.44ms+7.63ms+14.2ms)</w:t>
      </w:r>
      <w:r w:rsidR="00E4690B">
        <w:rPr>
          <w:lang w:eastAsia="ko-KR"/>
        </w:rPr>
        <w:t xml:space="preserve">. Table 1 shows </w:t>
      </w:r>
      <w:r w:rsidR="00526A3E">
        <w:rPr>
          <w:lang w:eastAsia="ko-KR"/>
        </w:rPr>
        <w:t>RTT for LEO and MEO satellite deployment scenarios.</w:t>
      </w:r>
    </w:p>
    <w:tbl>
      <w:tblPr>
        <w:tblW w:w="5000" w:type="pct"/>
        <w:tblLayout w:type="fixed"/>
        <w:tblCellMar>
          <w:left w:w="70" w:type="dxa"/>
          <w:right w:w="70" w:type="dxa"/>
        </w:tblCellMar>
        <w:tblLook w:val="04A0" w:firstRow="1" w:lastRow="0" w:firstColumn="1" w:lastColumn="0" w:noHBand="0" w:noVBand="1"/>
      </w:tblPr>
      <w:tblGrid>
        <w:gridCol w:w="968"/>
        <w:gridCol w:w="2117"/>
        <w:gridCol w:w="1094"/>
        <w:gridCol w:w="1092"/>
        <w:gridCol w:w="1092"/>
        <w:gridCol w:w="1092"/>
        <w:gridCol w:w="1092"/>
        <w:gridCol w:w="1084"/>
      </w:tblGrid>
      <w:tr w:rsidR="00526A3E" w:rsidRPr="002752C9" w14:paraId="3D72AEF8" w14:textId="77777777" w:rsidTr="00526A3E">
        <w:trPr>
          <w:cantSplit/>
        </w:trPr>
        <w:tc>
          <w:tcPr>
            <w:tcW w:w="5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5B8279" w14:textId="77777777" w:rsidR="00526A3E" w:rsidRPr="002752C9" w:rsidRDefault="00526A3E" w:rsidP="00BE79CA">
            <w:pPr>
              <w:pStyle w:val="TAH"/>
              <w:rPr>
                <w:lang w:eastAsia="fr-FR"/>
              </w:rPr>
            </w:pPr>
            <w:r w:rsidRPr="002752C9">
              <w:rPr>
                <w:lang w:eastAsia="fr-FR"/>
              </w:rPr>
              <w:t> </w:t>
            </w:r>
          </w:p>
        </w:tc>
        <w:tc>
          <w:tcPr>
            <w:tcW w:w="1099" w:type="pct"/>
            <w:tcBorders>
              <w:top w:val="single" w:sz="4" w:space="0" w:color="auto"/>
              <w:left w:val="nil"/>
              <w:bottom w:val="single" w:sz="4" w:space="0" w:color="auto"/>
              <w:right w:val="single" w:sz="4" w:space="0" w:color="auto"/>
            </w:tcBorders>
            <w:shd w:val="clear" w:color="auto" w:fill="auto"/>
            <w:noWrap/>
            <w:vAlign w:val="bottom"/>
            <w:hideMark/>
          </w:tcPr>
          <w:p w14:paraId="57A92682" w14:textId="77777777" w:rsidR="00526A3E" w:rsidRPr="002752C9" w:rsidRDefault="00526A3E" w:rsidP="00BE79CA">
            <w:pPr>
              <w:pStyle w:val="TAH"/>
              <w:rPr>
                <w:lang w:eastAsia="fr-FR"/>
              </w:rPr>
            </w:pPr>
            <w:r w:rsidRPr="002752C9">
              <w:rPr>
                <w:lang w:eastAsia="fr-FR"/>
              </w:rPr>
              <w:t> </w:t>
            </w:r>
          </w:p>
        </w:tc>
        <w:tc>
          <w:tcPr>
            <w:tcW w:w="1135" w:type="pct"/>
            <w:gridSpan w:val="2"/>
            <w:tcBorders>
              <w:top w:val="single" w:sz="4" w:space="0" w:color="auto"/>
              <w:left w:val="nil"/>
              <w:bottom w:val="single" w:sz="4" w:space="0" w:color="auto"/>
              <w:right w:val="single" w:sz="4" w:space="0" w:color="auto"/>
            </w:tcBorders>
            <w:shd w:val="clear" w:color="auto" w:fill="auto"/>
            <w:noWrap/>
            <w:vAlign w:val="bottom"/>
            <w:hideMark/>
          </w:tcPr>
          <w:p w14:paraId="0F373F2B" w14:textId="77777777" w:rsidR="00526A3E" w:rsidRPr="002752C9" w:rsidRDefault="00526A3E" w:rsidP="00BE79CA">
            <w:pPr>
              <w:pStyle w:val="TAH"/>
              <w:rPr>
                <w:lang w:val="fr-FR" w:eastAsia="fr-FR"/>
              </w:rPr>
            </w:pPr>
            <w:r w:rsidRPr="002752C9">
              <w:rPr>
                <w:lang w:val="fr-FR" w:eastAsia="fr-FR"/>
              </w:rPr>
              <w:t>LEO at 600 km</w:t>
            </w:r>
          </w:p>
        </w:tc>
        <w:tc>
          <w:tcPr>
            <w:tcW w:w="1134" w:type="pct"/>
            <w:gridSpan w:val="2"/>
            <w:tcBorders>
              <w:top w:val="single" w:sz="4" w:space="0" w:color="auto"/>
              <w:left w:val="nil"/>
              <w:bottom w:val="single" w:sz="4" w:space="0" w:color="auto"/>
              <w:right w:val="single" w:sz="4" w:space="0" w:color="auto"/>
            </w:tcBorders>
            <w:shd w:val="clear" w:color="auto" w:fill="auto"/>
            <w:noWrap/>
            <w:vAlign w:val="bottom"/>
            <w:hideMark/>
          </w:tcPr>
          <w:p w14:paraId="557F0459" w14:textId="77777777" w:rsidR="00526A3E" w:rsidRPr="002752C9" w:rsidRDefault="00526A3E" w:rsidP="00BE79CA">
            <w:pPr>
              <w:pStyle w:val="TAH"/>
              <w:rPr>
                <w:lang w:val="fr-FR" w:eastAsia="fr-FR"/>
              </w:rPr>
            </w:pPr>
            <w:r w:rsidRPr="002752C9">
              <w:rPr>
                <w:lang w:val="fr-FR" w:eastAsia="fr-FR"/>
              </w:rPr>
              <w:t>LEO at 1500 km</w:t>
            </w:r>
          </w:p>
        </w:tc>
        <w:tc>
          <w:tcPr>
            <w:tcW w:w="1131" w:type="pct"/>
            <w:gridSpan w:val="2"/>
            <w:tcBorders>
              <w:top w:val="single" w:sz="4" w:space="0" w:color="auto"/>
              <w:left w:val="nil"/>
              <w:bottom w:val="single" w:sz="4" w:space="0" w:color="auto"/>
              <w:right w:val="single" w:sz="4" w:space="0" w:color="auto"/>
            </w:tcBorders>
            <w:shd w:val="clear" w:color="auto" w:fill="auto"/>
            <w:noWrap/>
            <w:vAlign w:val="bottom"/>
            <w:hideMark/>
          </w:tcPr>
          <w:p w14:paraId="04D6BF39" w14:textId="77777777" w:rsidR="00526A3E" w:rsidRPr="002752C9" w:rsidRDefault="00526A3E" w:rsidP="00BE79CA">
            <w:pPr>
              <w:pStyle w:val="TAH"/>
              <w:rPr>
                <w:lang w:val="fr-FR" w:eastAsia="fr-FR"/>
              </w:rPr>
            </w:pPr>
            <w:r w:rsidRPr="002752C9">
              <w:rPr>
                <w:lang w:val="fr-FR" w:eastAsia="fr-FR"/>
              </w:rPr>
              <w:t>MEO at 10000 km</w:t>
            </w:r>
          </w:p>
        </w:tc>
      </w:tr>
      <w:tr w:rsidR="00526A3E" w:rsidRPr="002752C9" w14:paraId="47228820" w14:textId="77777777" w:rsidTr="00526A3E">
        <w:trPr>
          <w:cantSplit/>
        </w:trPr>
        <w:tc>
          <w:tcPr>
            <w:tcW w:w="502" w:type="pct"/>
            <w:tcBorders>
              <w:top w:val="nil"/>
              <w:left w:val="single" w:sz="4" w:space="0" w:color="auto"/>
              <w:bottom w:val="single" w:sz="4" w:space="0" w:color="auto"/>
              <w:right w:val="single" w:sz="4" w:space="0" w:color="auto"/>
            </w:tcBorders>
            <w:shd w:val="clear" w:color="auto" w:fill="auto"/>
            <w:noWrap/>
            <w:vAlign w:val="bottom"/>
            <w:hideMark/>
          </w:tcPr>
          <w:p w14:paraId="73AF41F3" w14:textId="77777777" w:rsidR="00526A3E" w:rsidRPr="002752C9" w:rsidRDefault="00526A3E" w:rsidP="00BE79CA">
            <w:pPr>
              <w:pStyle w:val="TAH"/>
              <w:rPr>
                <w:lang w:eastAsia="fr-FR"/>
              </w:rPr>
            </w:pPr>
            <w:r w:rsidRPr="002752C9">
              <w:rPr>
                <w:lang w:eastAsia="fr-FR"/>
              </w:rPr>
              <w:t>Elevation angle</w:t>
            </w:r>
          </w:p>
        </w:tc>
        <w:tc>
          <w:tcPr>
            <w:tcW w:w="1099" w:type="pct"/>
            <w:tcBorders>
              <w:top w:val="nil"/>
              <w:left w:val="nil"/>
              <w:bottom w:val="single" w:sz="4" w:space="0" w:color="auto"/>
              <w:right w:val="single" w:sz="4" w:space="0" w:color="auto"/>
            </w:tcBorders>
            <w:shd w:val="clear" w:color="auto" w:fill="auto"/>
            <w:noWrap/>
            <w:vAlign w:val="bottom"/>
            <w:hideMark/>
          </w:tcPr>
          <w:p w14:paraId="2581E9A9" w14:textId="77777777" w:rsidR="00526A3E" w:rsidRPr="002752C9" w:rsidRDefault="00526A3E" w:rsidP="00BE79CA">
            <w:pPr>
              <w:pStyle w:val="TAH"/>
              <w:rPr>
                <w:lang w:eastAsia="fr-FR"/>
              </w:rPr>
            </w:pPr>
            <w:r w:rsidRPr="002752C9">
              <w:rPr>
                <w:lang w:eastAsia="fr-FR"/>
              </w:rPr>
              <w:t>Path</w:t>
            </w:r>
          </w:p>
        </w:tc>
        <w:tc>
          <w:tcPr>
            <w:tcW w:w="568" w:type="pct"/>
            <w:tcBorders>
              <w:top w:val="nil"/>
              <w:left w:val="nil"/>
              <w:bottom w:val="single" w:sz="4" w:space="0" w:color="auto"/>
              <w:right w:val="single" w:sz="4" w:space="0" w:color="auto"/>
            </w:tcBorders>
            <w:shd w:val="clear" w:color="auto" w:fill="auto"/>
            <w:noWrap/>
            <w:vAlign w:val="bottom"/>
            <w:hideMark/>
          </w:tcPr>
          <w:p w14:paraId="03EDBEE8" w14:textId="77777777" w:rsidR="00526A3E" w:rsidRPr="002752C9" w:rsidRDefault="00526A3E" w:rsidP="00BE79CA">
            <w:pPr>
              <w:pStyle w:val="TAH"/>
              <w:rPr>
                <w:lang w:val="fr-FR" w:eastAsia="fr-FR"/>
              </w:rPr>
            </w:pPr>
            <w:r w:rsidRPr="002752C9">
              <w:rPr>
                <w:lang w:val="fr-FR" w:eastAsia="fr-FR"/>
              </w:rPr>
              <w:t>Distance D (km)</w:t>
            </w:r>
          </w:p>
        </w:tc>
        <w:tc>
          <w:tcPr>
            <w:tcW w:w="567" w:type="pct"/>
            <w:tcBorders>
              <w:top w:val="nil"/>
              <w:left w:val="nil"/>
              <w:bottom w:val="single" w:sz="4" w:space="0" w:color="auto"/>
              <w:right w:val="single" w:sz="4" w:space="0" w:color="auto"/>
            </w:tcBorders>
            <w:shd w:val="clear" w:color="auto" w:fill="auto"/>
            <w:noWrap/>
            <w:vAlign w:val="bottom"/>
            <w:hideMark/>
          </w:tcPr>
          <w:p w14:paraId="52C17AD5" w14:textId="77777777" w:rsidR="00526A3E" w:rsidRPr="002752C9" w:rsidRDefault="00526A3E" w:rsidP="00BE79CA">
            <w:pPr>
              <w:pStyle w:val="TAH"/>
              <w:rPr>
                <w:lang w:val="fr-FR" w:eastAsia="fr-FR"/>
              </w:rPr>
            </w:pPr>
            <w:r w:rsidRPr="002752C9">
              <w:rPr>
                <w:lang w:val="fr-FR" w:eastAsia="fr-FR"/>
              </w:rPr>
              <w:t>Delay (ms)</w:t>
            </w:r>
          </w:p>
        </w:tc>
        <w:tc>
          <w:tcPr>
            <w:tcW w:w="567" w:type="pct"/>
            <w:tcBorders>
              <w:top w:val="nil"/>
              <w:left w:val="nil"/>
              <w:bottom w:val="single" w:sz="4" w:space="0" w:color="auto"/>
              <w:right w:val="single" w:sz="4" w:space="0" w:color="auto"/>
            </w:tcBorders>
            <w:shd w:val="clear" w:color="auto" w:fill="auto"/>
            <w:noWrap/>
            <w:vAlign w:val="bottom"/>
            <w:hideMark/>
          </w:tcPr>
          <w:p w14:paraId="63923231" w14:textId="77777777" w:rsidR="00526A3E" w:rsidRPr="002752C9" w:rsidRDefault="00526A3E" w:rsidP="00BE79CA">
            <w:pPr>
              <w:pStyle w:val="TAH"/>
              <w:rPr>
                <w:lang w:val="fr-FR" w:eastAsia="fr-FR"/>
              </w:rPr>
            </w:pPr>
            <w:r w:rsidRPr="002752C9">
              <w:rPr>
                <w:lang w:val="fr-FR" w:eastAsia="fr-FR"/>
              </w:rPr>
              <w:t>Distance D (km)</w:t>
            </w:r>
          </w:p>
        </w:tc>
        <w:tc>
          <w:tcPr>
            <w:tcW w:w="567" w:type="pct"/>
            <w:tcBorders>
              <w:top w:val="nil"/>
              <w:left w:val="nil"/>
              <w:bottom w:val="single" w:sz="4" w:space="0" w:color="auto"/>
              <w:right w:val="single" w:sz="4" w:space="0" w:color="auto"/>
            </w:tcBorders>
            <w:shd w:val="clear" w:color="auto" w:fill="auto"/>
            <w:noWrap/>
            <w:vAlign w:val="bottom"/>
            <w:hideMark/>
          </w:tcPr>
          <w:p w14:paraId="7A9C6274" w14:textId="77777777" w:rsidR="00526A3E" w:rsidRPr="002752C9" w:rsidRDefault="00526A3E" w:rsidP="00BE79CA">
            <w:pPr>
              <w:pStyle w:val="TAH"/>
              <w:rPr>
                <w:lang w:val="fr-FR" w:eastAsia="fr-FR"/>
              </w:rPr>
            </w:pPr>
            <w:r w:rsidRPr="002752C9">
              <w:rPr>
                <w:lang w:val="fr-FR" w:eastAsia="fr-FR"/>
              </w:rPr>
              <w:t>Delay (ms)</w:t>
            </w:r>
          </w:p>
        </w:tc>
        <w:tc>
          <w:tcPr>
            <w:tcW w:w="567" w:type="pct"/>
            <w:tcBorders>
              <w:top w:val="nil"/>
              <w:left w:val="nil"/>
              <w:bottom w:val="single" w:sz="4" w:space="0" w:color="auto"/>
              <w:right w:val="single" w:sz="4" w:space="0" w:color="auto"/>
            </w:tcBorders>
            <w:shd w:val="clear" w:color="auto" w:fill="auto"/>
            <w:noWrap/>
            <w:vAlign w:val="bottom"/>
            <w:hideMark/>
          </w:tcPr>
          <w:p w14:paraId="5C7A087B" w14:textId="77777777" w:rsidR="00526A3E" w:rsidRPr="002752C9" w:rsidRDefault="00526A3E" w:rsidP="00BE79CA">
            <w:pPr>
              <w:pStyle w:val="TAH"/>
              <w:rPr>
                <w:lang w:val="fr-FR" w:eastAsia="fr-FR"/>
              </w:rPr>
            </w:pPr>
            <w:r w:rsidRPr="002752C9">
              <w:rPr>
                <w:lang w:val="fr-FR" w:eastAsia="fr-FR"/>
              </w:rPr>
              <w:t>Distance D (km)</w:t>
            </w:r>
          </w:p>
        </w:tc>
        <w:tc>
          <w:tcPr>
            <w:tcW w:w="564" w:type="pct"/>
            <w:tcBorders>
              <w:top w:val="nil"/>
              <w:left w:val="nil"/>
              <w:bottom w:val="single" w:sz="4" w:space="0" w:color="auto"/>
              <w:right w:val="single" w:sz="4" w:space="0" w:color="auto"/>
            </w:tcBorders>
            <w:shd w:val="clear" w:color="auto" w:fill="auto"/>
            <w:noWrap/>
            <w:vAlign w:val="bottom"/>
            <w:hideMark/>
          </w:tcPr>
          <w:p w14:paraId="50A438C4" w14:textId="77777777" w:rsidR="00526A3E" w:rsidRPr="002752C9" w:rsidRDefault="00526A3E" w:rsidP="00BE79CA">
            <w:pPr>
              <w:pStyle w:val="TAH"/>
              <w:rPr>
                <w:lang w:val="fr-FR" w:eastAsia="fr-FR"/>
              </w:rPr>
            </w:pPr>
            <w:r w:rsidRPr="002752C9">
              <w:rPr>
                <w:lang w:val="fr-FR" w:eastAsia="fr-FR"/>
              </w:rPr>
              <w:t>Delay (ms)</w:t>
            </w:r>
          </w:p>
        </w:tc>
      </w:tr>
      <w:tr w:rsidR="00526A3E" w:rsidRPr="002752C9" w14:paraId="3BAAA279" w14:textId="77777777" w:rsidTr="00526A3E">
        <w:trPr>
          <w:cantSplit/>
        </w:trPr>
        <w:tc>
          <w:tcPr>
            <w:tcW w:w="502" w:type="pct"/>
            <w:tcBorders>
              <w:top w:val="nil"/>
              <w:left w:val="single" w:sz="4" w:space="0" w:color="auto"/>
              <w:bottom w:val="single" w:sz="4" w:space="0" w:color="auto"/>
              <w:right w:val="single" w:sz="4" w:space="0" w:color="auto"/>
            </w:tcBorders>
            <w:shd w:val="clear" w:color="auto" w:fill="auto"/>
            <w:noWrap/>
            <w:vAlign w:val="center"/>
            <w:hideMark/>
          </w:tcPr>
          <w:p w14:paraId="12CD1410" w14:textId="77777777" w:rsidR="00526A3E" w:rsidRPr="002752C9" w:rsidRDefault="00526A3E" w:rsidP="00BE79CA">
            <w:pPr>
              <w:pStyle w:val="TAL"/>
              <w:rPr>
                <w:lang w:eastAsia="fr-FR"/>
              </w:rPr>
            </w:pPr>
            <w:r w:rsidRPr="002752C9">
              <w:rPr>
                <w:lang w:eastAsia="fr-FR"/>
              </w:rPr>
              <w:t>UE: 10°</w:t>
            </w:r>
          </w:p>
        </w:tc>
        <w:tc>
          <w:tcPr>
            <w:tcW w:w="1099" w:type="pct"/>
            <w:tcBorders>
              <w:top w:val="nil"/>
              <w:left w:val="nil"/>
              <w:bottom w:val="single" w:sz="4" w:space="0" w:color="auto"/>
              <w:right w:val="single" w:sz="4" w:space="0" w:color="auto"/>
            </w:tcBorders>
            <w:shd w:val="clear" w:color="auto" w:fill="auto"/>
            <w:vAlign w:val="center"/>
            <w:hideMark/>
          </w:tcPr>
          <w:p w14:paraId="60875485" w14:textId="77777777" w:rsidR="00526A3E" w:rsidRPr="002752C9" w:rsidRDefault="00526A3E" w:rsidP="00BE79CA">
            <w:pPr>
              <w:pStyle w:val="TAL"/>
              <w:rPr>
                <w:lang w:eastAsia="fr-FR"/>
              </w:rPr>
            </w:pPr>
            <w:r w:rsidRPr="002752C9">
              <w:rPr>
                <w:lang w:eastAsia="fr-FR"/>
              </w:rPr>
              <w:t>satellite - UE</w:t>
            </w:r>
          </w:p>
        </w:tc>
        <w:tc>
          <w:tcPr>
            <w:tcW w:w="568" w:type="pct"/>
            <w:tcBorders>
              <w:top w:val="nil"/>
              <w:left w:val="nil"/>
              <w:bottom w:val="single" w:sz="4" w:space="0" w:color="auto"/>
              <w:right w:val="single" w:sz="4" w:space="0" w:color="auto"/>
            </w:tcBorders>
            <w:shd w:val="clear" w:color="auto" w:fill="auto"/>
            <w:noWrap/>
            <w:vAlign w:val="center"/>
            <w:hideMark/>
          </w:tcPr>
          <w:p w14:paraId="42C260B0" w14:textId="77777777" w:rsidR="00526A3E" w:rsidRPr="002752C9" w:rsidRDefault="00526A3E" w:rsidP="00BE79CA">
            <w:pPr>
              <w:pStyle w:val="TAL"/>
              <w:rPr>
                <w:lang w:val="fr-FR" w:eastAsia="fr-FR"/>
              </w:rPr>
            </w:pPr>
            <w:r w:rsidRPr="002752C9">
              <w:rPr>
                <w:lang w:val="fr-FR" w:eastAsia="fr-FR"/>
              </w:rPr>
              <w:t>1932.24</w:t>
            </w:r>
          </w:p>
        </w:tc>
        <w:tc>
          <w:tcPr>
            <w:tcW w:w="567" w:type="pct"/>
            <w:tcBorders>
              <w:top w:val="nil"/>
              <w:left w:val="nil"/>
              <w:bottom w:val="single" w:sz="4" w:space="0" w:color="auto"/>
              <w:right w:val="single" w:sz="4" w:space="0" w:color="auto"/>
            </w:tcBorders>
            <w:shd w:val="clear" w:color="auto" w:fill="auto"/>
            <w:noWrap/>
            <w:vAlign w:val="center"/>
            <w:hideMark/>
          </w:tcPr>
          <w:p w14:paraId="360408C5" w14:textId="77777777" w:rsidR="00526A3E" w:rsidRPr="002752C9" w:rsidRDefault="00526A3E" w:rsidP="00BE79CA">
            <w:pPr>
              <w:pStyle w:val="TAL"/>
              <w:rPr>
                <w:lang w:val="fr-FR" w:eastAsia="fr-FR"/>
              </w:rPr>
            </w:pPr>
            <w:r w:rsidRPr="002752C9">
              <w:rPr>
                <w:lang w:val="fr-FR" w:eastAsia="fr-FR"/>
              </w:rPr>
              <w:t>6,440</w:t>
            </w:r>
          </w:p>
        </w:tc>
        <w:tc>
          <w:tcPr>
            <w:tcW w:w="567" w:type="pct"/>
            <w:tcBorders>
              <w:top w:val="nil"/>
              <w:left w:val="nil"/>
              <w:bottom w:val="single" w:sz="4" w:space="0" w:color="auto"/>
              <w:right w:val="single" w:sz="4" w:space="0" w:color="auto"/>
            </w:tcBorders>
            <w:shd w:val="clear" w:color="auto" w:fill="auto"/>
            <w:noWrap/>
            <w:vAlign w:val="center"/>
            <w:hideMark/>
          </w:tcPr>
          <w:p w14:paraId="53D13652" w14:textId="77777777" w:rsidR="00526A3E" w:rsidRPr="002752C9" w:rsidRDefault="00526A3E" w:rsidP="00BE79CA">
            <w:pPr>
              <w:pStyle w:val="TAL"/>
              <w:rPr>
                <w:lang w:val="fr-FR" w:eastAsia="fr-FR"/>
              </w:rPr>
            </w:pPr>
            <w:r w:rsidRPr="002752C9">
              <w:rPr>
                <w:lang w:val="fr-FR" w:eastAsia="fr-FR"/>
              </w:rPr>
              <w:t>3647.5</w:t>
            </w:r>
          </w:p>
        </w:tc>
        <w:tc>
          <w:tcPr>
            <w:tcW w:w="567" w:type="pct"/>
            <w:tcBorders>
              <w:top w:val="nil"/>
              <w:left w:val="nil"/>
              <w:bottom w:val="single" w:sz="4" w:space="0" w:color="auto"/>
              <w:right w:val="single" w:sz="4" w:space="0" w:color="auto"/>
            </w:tcBorders>
            <w:shd w:val="clear" w:color="auto" w:fill="auto"/>
            <w:noWrap/>
            <w:vAlign w:val="center"/>
            <w:hideMark/>
          </w:tcPr>
          <w:p w14:paraId="1C1DCFF1" w14:textId="77777777" w:rsidR="00526A3E" w:rsidRPr="002752C9" w:rsidRDefault="00526A3E" w:rsidP="00BE79CA">
            <w:pPr>
              <w:pStyle w:val="TAL"/>
              <w:rPr>
                <w:lang w:val="fr-FR" w:eastAsia="fr-FR"/>
              </w:rPr>
            </w:pPr>
            <w:r w:rsidRPr="002752C9">
              <w:rPr>
                <w:lang w:val="fr-FR" w:eastAsia="fr-FR"/>
              </w:rPr>
              <w:t>12,158</w:t>
            </w:r>
          </w:p>
        </w:tc>
        <w:tc>
          <w:tcPr>
            <w:tcW w:w="567" w:type="pct"/>
            <w:tcBorders>
              <w:top w:val="nil"/>
              <w:left w:val="nil"/>
              <w:bottom w:val="single" w:sz="4" w:space="0" w:color="auto"/>
              <w:right w:val="single" w:sz="4" w:space="0" w:color="auto"/>
            </w:tcBorders>
            <w:shd w:val="clear" w:color="auto" w:fill="auto"/>
            <w:noWrap/>
            <w:vAlign w:val="center"/>
            <w:hideMark/>
          </w:tcPr>
          <w:p w14:paraId="3EBF1676" w14:textId="77777777" w:rsidR="00526A3E" w:rsidRPr="002752C9" w:rsidRDefault="00526A3E" w:rsidP="00BE79CA">
            <w:pPr>
              <w:pStyle w:val="TAL"/>
              <w:rPr>
                <w:lang w:val="fr-FR" w:eastAsia="fr-FR"/>
              </w:rPr>
            </w:pPr>
            <w:r w:rsidRPr="002752C9">
              <w:rPr>
                <w:lang w:val="fr-FR" w:eastAsia="fr-FR"/>
              </w:rPr>
              <w:t>14018.16</w:t>
            </w:r>
          </w:p>
        </w:tc>
        <w:tc>
          <w:tcPr>
            <w:tcW w:w="564" w:type="pct"/>
            <w:tcBorders>
              <w:top w:val="nil"/>
              <w:left w:val="nil"/>
              <w:bottom w:val="single" w:sz="4" w:space="0" w:color="auto"/>
              <w:right w:val="single" w:sz="4" w:space="0" w:color="auto"/>
            </w:tcBorders>
            <w:shd w:val="clear" w:color="auto" w:fill="auto"/>
            <w:noWrap/>
            <w:vAlign w:val="center"/>
            <w:hideMark/>
          </w:tcPr>
          <w:p w14:paraId="43CD7267" w14:textId="77777777" w:rsidR="00526A3E" w:rsidRPr="002752C9" w:rsidRDefault="00526A3E" w:rsidP="00BE79CA">
            <w:pPr>
              <w:pStyle w:val="TAL"/>
              <w:rPr>
                <w:lang w:val="fr-FR" w:eastAsia="fr-FR"/>
              </w:rPr>
            </w:pPr>
            <w:r w:rsidRPr="002752C9">
              <w:rPr>
                <w:lang w:val="fr-FR" w:eastAsia="fr-FR"/>
              </w:rPr>
              <w:t>46.727</w:t>
            </w:r>
          </w:p>
        </w:tc>
      </w:tr>
      <w:tr w:rsidR="00526A3E" w:rsidRPr="002752C9" w14:paraId="2882C1E5" w14:textId="77777777" w:rsidTr="00526A3E">
        <w:trPr>
          <w:cantSplit/>
        </w:trPr>
        <w:tc>
          <w:tcPr>
            <w:tcW w:w="502" w:type="pct"/>
            <w:tcBorders>
              <w:top w:val="nil"/>
              <w:left w:val="single" w:sz="4" w:space="0" w:color="auto"/>
              <w:bottom w:val="single" w:sz="4" w:space="0" w:color="auto"/>
              <w:right w:val="single" w:sz="4" w:space="0" w:color="auto"/>
            </w:tcBorders>
            <w:shd w:val="clear" w:color="auto" w:fill="auto"/>
            <w:noWrap/>
            <w:vAlign w:val="center"/>
            <w:hideMark/>
          </w:tcPr>
          <w:p w14:paraId="1C27D99F" w14:textId="77777777" w:rsidR="00526A3E" w:rsidRPr="002752C9" w:rsidRDefault="00526A3E" w:rsidP="00BE79CA">
            <w:pPr>
              <w:pStyle w:val="TAL"/>
              <w:rPr>
                <w:lang w:eastAsia="fr-FR"/>
              </w:rPr>
            </w:pPr>
            <w:r w:rsidRPr="002752C9">
              <w:rPr>
                <w:lang w:eastAsia="fr-FR"/>
              </w:rPr>
              <w:t>GW: 5°</w:t>
            </w:r>
          </w:p>
        </w:tc>
        <w:tc>
          <w:tcPr>
            <w:tcW w:w="1099" w:type="pct"/>
            <w:tcBorders>
              <w:top w:val="nil"/>
              <w:left w:val="nil"/>
              <w:bottom w:val="single" w:sz="4" w:space="0" w:color="auto"/>
              <w:right w:val="single" w:sz="4" w:space="0" w:color="auto"/>
            </w:tcBorders>
            <w:shd w:val="clear" w:color="auto" w:fill="auto"/>
            <w:vAlign w:val="center"/>
            <w:hideMark/>
          </w:tcPr>
          <w:p w14:paraId="3FD45E30" w14:textId="77777777" w:rsidR="00526A3E" w:rsidRPr="002752C9" w:rsidRDefault="00526A3E" w:rsidP="00BE79CA">
            <w:pPr>
              <w:pStyle w:val="TAL"/>
              <w:rPr>
                <w:lang w:eastAsia="fr-FR"/>
              </w:rPr>
            </w:pPr>
            <w:r w:rsidRPr="002752C9">
              <w:rPr>
                <w:lang w:eastAsia="fr-FR"/>
              </w:rPr>
              <w:t>satellite - gateway</w:t>
            </w:r>
          </w:p>
        </w:tc>
        <w:tc>
          <w:tcPr>
            <w:tcW w:w="568" w:type="pct"/>
            <w:tcBorders>
              <w:top w:val="nil"/>
              <w:left w:val="nil"/>
              <w:bottom w:val="single" w:sz="4" w:space="0" w:color="auto"/>
              <w:right w:val="single" w:sz="4" w:space="0" w:color="auto"/>
            </w:tcBorders>
            <w:shd w:val="clear" w:color="auto" w:fill="auto"/>
            <w:noWrap/>
            <w:vAlign w:val="center"/>
            <w:hideMark/>
          </w:tcPr>
          <w:p w14:paraId="512E1E78" w14:textId="77777777" w:rsidR="00526A3E" w:rsidRPr="002752C9" w:rsidRDefault="00526A3E" w:rsidP="00BE79CA">
            <w:pPr>
              <w:pStyle w:val="TAL"/>
              <w:rPr>
                <w:lang w:val="fr-FR" w:eastAsia="fr-FR"/>
              </w:rPr>
            </w:pPr>
            <w:r w:rsidRPr="002752C9">
              <w:rPr>
                <w:lang w:val="fr-FR" w:eastAsia="fr-FR"/>
              </w:rPr>
              <w:t>2329.01</w:t>
            </w:r>
          </w:p>
        </w:tc>
        <w:tc>
          <w:tcPr>
            <w:tcW w:w="567" w:type="pct"/>
            <w:tcBorders>
              <w:top w:val="nil"/>
              <w:left w:val="nil"/>
              <w:bottom w:val="single" w:sz="4" w:space="0" w:color="auto"/>
              <w:right w:val="single" w:sz="4" w:space="0" w:color="auto"/>
            </w:tcBorders>
            <w:shd w:val="clear" w:color="auto" w:fill="auto"/>
            <w:noWrap/>
            <w:vAlign w:val="center"/>
            <w:hideMark/>
          </w:tcPr>
          <w:p w14:paraId="7153C2EC" w14:textId="77777777" w:rsidR="00526A3E" w:rsidRPr="002752C9" w:rsidRDefault="00526A3E" w:rsidP="00BE79CA">
            <w:pPr>
              <w:pStyle w:val="TAL"/>
              <w:rPr>
                <w:lang w:val="fr-FR" w:eastAsia="fr-FR"/>
              </w:rPr>
            </w:pPr>
            <w:r w:rsidRPr="002752C9">
              <w:rPr>
                <w:lang w:val="fr-FR" w:eastAsia="fr-FR"/>
              </w:rPr>
              <w:t>7.763</w:t>
            </w:r>
          </w:p>
        </w:tc>
        <w:tc>
          <w:tcPr>
            <w:tcW w:w="567" w:type="pct"/>
            <w:tcBorders>
              <w:top w:val="nil"/>
              <w:left w:val="nil"/>
              <w:bottom w:val="single" w:sz="4" w:space="0" w:color="auto"/>
              <w:right w:val="single" w:sz="4" w:space="0" w:color="auto"/>
            </w:tcBorders>
            <w:shd w:val="clear" w:color="auto" w:fill="auto"/>
            <w:noWrap/>
            <w:vAlign w:val="center"/>
            <w:hideMark/>
          </w:tcPr>
          <w:p w14:paraId="3569D611" w14:textId="77777777" w:rsidR="00526A3E" w:rsidRPr="002752C9" w:rsidRDefault="00526A3E" w:rsidP="00BE79CA">
            <w:pPr>
              <w:pStyle w:val="TAL"/>
              <w:rPr>
                <w:lang w:val="fr-FR" w:eastAsia="fr-FR"/>
              </w:rPr>
            </w:pPr>
            <w:r w:rsidRPr="002752C9">
              <w:rPr>
                <w:lang w:val="fr-FR" w:eastAsia="fr-FR"/>
              </w:rPr>
              <w:t>4101.6</w:t>
            </w:r>
          </w:p>
        </w:tc>
        <w:tc>
          <w:tcPr>
            <w:tcW w:w="567" w:type="pct"/>
            <w:tcBorders>
              <w:top w:val="nil"/>
              <w:left w:val="nil"/>
              <w:bottom w:val="single" w:sz="4" w:space="0" w:color="auto"/>
              <w:right w:val="single" w:sz="4" w:space="0" w:color="auto"/>
            </w:tcBorders>
            <w:shd w:val="clear" w:color="auto" w:fill="auto"/>
            <w:noWrap/>
            <w:vAlign w:val="center"/>
            <w:hideMark/>
          </w:tcPr>
          <w:p w14:paraId="3846073E" w14:textId="77777777" w:rsidR="00526A3E" w:rsidRPr="002752C9" w:rsidRDefault="00526A3E" w:rsidP="00BE79CA">
            <w:pPr>
              <w:pStyle w:val="TAL"/>
              <w:rPr>
                <w:lang w:val="fr-FR" w:eastAsia="fr-FR"/>
              </w:rPr>
            </w:pPr>
            <w:r w:rsidRPr="002752C9">
              <w:rPr>
                <w:lang w:val="fr-FR" w:eastAsia="fr-FR"/>
              </w:rPr>
              <w:t>13.672</w:t>
            </w:r>
          </w:p>
        </w:tc>
        <w:tc>
          <w:tcPr>
            <w:tcW w:w="567" w:type="pct"/>
            <w:tcBorders>
              <w:top w:val="nil"/>
              <w:left w:val="nil"/>
              <w:bottom w:val="single" w:sz="4" w:space="0" w:color="auto"/>
              <w:right w:val="single" w:sz="4" w:space="0" w:color="auto"/>
            </w:tcBorders>
            <w:shd w:val="clear" w:color="auto" w:fill="auto"/>
            <w:noWrap/>
            <w:vAlign w:val="center"/>
            <w:hideMark/>
          </w:tcPr>
          <w:p w14:paraId="7190B0C9" w14:textId="77777777" w:rsidR="00526A3E" w:rsidRPr="002752C9" w:rsidRDefault="00526A3E" w:rsidP="00BE79CA">
            <w:pPr>
              <w:pStyle w:val="TAL"/>
              <w:rPr>
                <w:lang w:val="fr-FR" w:eastAsia="fr-FR"/>
              </w:rPr>
            </w:pPr>
            <w:r w:rsidRPr="002752C9">
              <w:rPr>
                <w:lang w:val="fr-FR" w:eastAsia="fr-FR"/>
              </w:rPr>
              <w:t>14539.4</w:t>
            </w:r>
          </w:p>
        </w:tc>
        <w:tc>
          <w:tcPr>
            <w:tcW w:w="564" w:type="pct"/>
            <w:tcBorders>
              <w:top w:val="nil"/>
              <w:left w:val="nil"/>
              <w:bottom w:val="single" w:sz="4" w:space="0" w:color="auto"/>
              <w:right w:val="single" w:sz="4" w:space="0" w:color="auto"/>
            </w:tcBorders>
            <w:shd w:val="clear" w:color="auto" w:fill="auto"/>
            <w:noWrap/>
            <w:vAlign w:val="center"/>
            <w:hideMark/>
          </w:tcPr>
          <w:p w14:paraId="56DAF200" w14:textId="77777777" w:rsidR="00526A3E" w:rsidRPr="002752C9" w:rsidRDefault="00526A3E" w:rsidP="00BE79CA">
            <w:pPr>
              <w:pStyle w:val="TAL"/>
              <w:rPr>
                <w:lang w:val="fr-FR" w:eastAsia="fr-FR"/>
              </w:rPr>
            </w:pPr>
            <w:r w:rsidRPr="002752C9">
              <w:rPr>
                <w:lang w:val="fr-FR" w:eastAsia="fr-FR"/>
              </w:rPr>
              <w:t>48.464</w:t>
            </w:r>
          </w:p>
        </w:tc>
      </w:tr>
      <w:tr w:rsidR="00526A3E" w:rsidRPr="002752C9" w14:paraId="270D8F8A" w14:textId="77777777" w:rsidTr="00526A3E">
        <w:trPr>
          <w:cantSplit/>
        </w:trPr>
        <w:tc>
          <w:tcPr>
            <w:tcW w:w="502" w:type="pct"/>
            <w:tcBorders>
              <w:top w:val="nil"/>
              <w:left w:val="single" w:sz="4" w:space="0" w:color="auto"/>
              <w:bottom w:val="single" w:sz="4" w:space="0" w:color="auto"/>
              <w:right w:val="single" w:sz="4" w:space="0" w:color="auto"/>
            </w:tcBorders>
            <w:shd w:val="clear" w:color="auto" w:fill="auto"/>
            <w:noWrap/>
            <w:vAlign w:val="bottom"/>
            <w:hideMark/>
          </w:tcPr>
          <w:p w14:paraId="3B552424" w14:textId="77777777" w:rsidR="00526A3E" w:rsidRPr="002752C9" w:rsidRDefault="00526A3E" w:rsidP="00BE79CA">
            <w:pPr>
              <w:pStyle w:val="TAL"/>
              <w:rPr>
                <w:lang w:eastAsia="fr-FR"/>
              </w:rPr>
            </w:pPr>
            <w:r w:rsidRPr="002752C9">
              <w:rPr>
                <w:lang w:eastAsia="fr-FR"/>
              </w:rPr>
              <w:t>90°</w:t>
            </w:r>
          </w:p>
        </w:tc>
        <w:tc>
          <w:tcPr>
            <w:tcW w:w="1099" w:type="pct"/>
            <w:tcBorders>
              <w:top w:val="nil"/>
              <w:left w:val="nil"/>
              <w:bottom w:val="single" w:sz="4" w:space="0" w:color="auto"/>
              <w:right w:val="single" w:sz="4" w:space="0" w:color="auto"/>
            </w:tcBorders>
            <w:shd w:val="clear" w:color="auto" w:fill="auto"/>
            <w:noWrap/>
            <w:vAlign w:val="bottom"/>
            <w:hideMark/>
          </w:tcPr>
          <w:p w14:paraId="4C584A86" w14:textId="77777777" w:rsidR="00526A3E" w:rsidRPr="002752C9" w:rsidRDefault="00526A3E" w:rsidP="00BE79CA">
            <w:pPr>
              <w:pStyle w:val="TAL"/>
              <w:rPr>
                <w:lang w:eastAsia="fr-FR"/>
              </w:rPr>
            </w:pPr>
            <w:r w:rsidRPr="002752C9">
              <w:rPr>
                <w:lang w:eastAsia="fr-FR"/>
              </w:rPr>
              <w:t>satellite - UE</w:t>
            </w:r>
          </w:p>
        </w:tc>
        <w:tc>
          <w:tcPr>
            <w:tcW w:w="568" w:type="pct"/>
            <w:tcBorders>
              <w:top w:val="nil"/>
              <w:left w:val="nil"/>
              <w:bottom w:val="single" w:sz="4" w:space="0" w:color="auto"/>
              <w:right w:val="single" w:sz="4" w:space="0" w:color="auto"/>
            </w:tcBorders>
            <w:shd w:val="clear" w:color="auto" w:fill="auto"/>
            <w:noWrap/>
            <w:vAlign w:val="bottom"/>
            <w:hideMark/>
          </w:tcPr>
          <w:p w14:paraId="722FE186" w14:textId="77777777" w:rsidR="00526A3E" w:rsidRPr="002752C9" w:rsidRDefault="00526A3E" w:rsidP="00BE79CA">
            <w:pPr>
              <w:pStyle w:val="TAL"/>
              <w:rPr>
                <w:lang w:val="fr-FR" w:eastAsia="fr-FR"/>
              </w:rPr>
            </w:pPr>
            <w:r w:rsidRPr="002752C9">
              <w:rPr>
                <w:lang w:val="fr-FR" w:eastAsia="fr-FR"/>
              </w:rPr>
              <w:t>600</w:t>
            </w:r>
          </w:p>
        </w:tc>
        <w:tc>
          <w:tcPr>
            <w:tcW w:w="567" w:type="pct"/>
            <w:tcBorders>
              <w:top w:val="nil"/>
              <w:left w:val="nil"/>
              <w:bottom w:val="single" w:sz="4" w:space="0" w:color="auto"/>
              <w:right w:val="single" w:sz="4" w:space="0" w:color="auto"/>
            </w:tcBorders>
            <w:shd w:val="clear" w:color="auto" w:fill="auto"/>
            <w:noWrap/>
            <w:vAlign w:val="bottom"/>
            <w:hideMark/>
          </w:tcPr>
          <w:p w14:paraId="31EBD2A2" w14:textId="77777777" w:rsidR="00526A3E" w:rsidRPr="002752C9" w:rsidRDefault="00526A3E" w:rsidP="00BE79CA">
            <w:pPr>
              <w:pStyle w:val="TAL"/>
              <w:rPr>
                <w:lang w:val="fr-FR" w:eastAsia="fr-FR"/>
              </w:rPr>
            </w:pPr>
            <w:r w:rsidRPr="002752C9">
              <w:rPr>
                <w:lang w:val="fr-FR" w:eastAsia="fr-FR"/>
              </w:rPr>
              <w:t>2</w:t>
            </w:r>
          </w:p>
        </w:tc>
        <w:tc>
          <w:tcPr>
            <w:tcW w:w="567" w:type="pct"/>
            <w:tcBorders>
              <w:top w:val="nil"/>
              <w:left w:val="nil"/>
              <w:bottom w:val="single" w:sz="4" w:space="0" w:color="auto"/>
              <w:right w:val="single" w:sz="4" w:space="0" w:color="auto"/>
            </w:tcBorders>
            <w:shd w:val="clear" w:color="auto" w:fill="auto"/>
            <w:noWrap/>
            <w:vAlign w:val="bottom"/>
            <w:hideMark/>
          </w:tcPr>
          <w:p w14:paraId="3EFC5B8E" w14:textId="77777777" w:rsidR="00526A3E" w:rsidRPr="002752C9" w:rsidRDefault="00526A3E" w:rsidP="00BE79CA">
            <w:pPr>
              <w:pStyle w:val="TAL"/>
              <w:rPr>
                <w:lang w:val="fr-FR" w:eastAsia="fr-FR"/>
              </w:rPr>
            </w:pPr>
            <w:r w:rsidRPr="002752C9">
              <w:rPr>
                <w:lang w:val="fr-FR" w:eastAsia="fr-FR"/>
              </w:rPr>
              <w:t>1500</w:t>
            </w:r>
          </w:p>
        </w:tc>
        <w:tc>
          <w:tcPr>
            <w:tcW w:w="567" w:type="pct"/>
            <w:tcBorders>
              <w:top w:val="nil"/>
              <w:left w:val="nil"/>
              <w:bottom w:val="single" w:sz="4" w:space="0" w:color="auto"/>
              <w:right w:val="single" w:sz="4" w:space="0" w:color="auto"/>
            </w:tcBorders>
            <w:shd w:val="clear" w:color="auto" w:fill="auto"/>
            <w:noWrap/>
            <w:vAlign w:val="bottom"/>
            <w:hideMark/>
          </w:tcPr>
          <w:p w14:paraId="72513418" w14:textId="77777777" w:rsidR="00526A3E" w:rsidRPr="002752C9" w:rsidRDefault="00526A3E" w:rsidP="00BE79CA">
            <w:pPr>
              <w:pStyle w:val="TAL"/>
              <w:rPr>
                <w:lang w:val="fr-FR" w:eastAsia="fr-FR"/>
              </w:rPr>
            </w:pPr>
            <w:r w:rsidRPr="002752C9">
              <w:rPr>
                <w:lang w:val="fr-FR" w:eastAsia="fr-FR"/>
              </w:rPr>
              <w:t>5</w:t>
            </w:r>
          </w:p>
        </w:tc>
        <w:tc>
          <w:tcPr>
            <w:tcW w:w="567" w:type="pct"/>
            <w:tcBorders>
              <w:top w:val="nil"/>
              <w:left w:val="nil"/>
              <w:bottom w:val="single" w:sz="4" w:space="0" w:color="auto"/>
              <w:right w:val="single" w:sz="4" w:space="0" w:color="auto"/>
            </w:tcBorders>
            <w:shd w:val="clear" w:color="auto" w:fill="auto"/>
            <w:noWrap/>
            <w:vAlign w:val="bottom"/>
            <w:hideMark/>
          </w:tcPr>
          <w:p w14:paraId="304870EF" w14:textId="77777777" w:rsidR="00526A3E" w:rsidRPr="002752C9" w:rsidRDefault="00526A3E" w:rsidP="00BE79CA">
            <w:pPr>
              <w:pStyle w:val="TAL"/>
              <w:rPr>
                <w:lang w:val="fr-FR" w:eastAsia="fr-FR"/>
              </w:rPr>
            </w:pPr>
            <w:r w:rsidRPr="002752C9">
              <w:rPr>
                <w:lang w:val="fr-FR" w:eastAsia="fr-FR"/>
              </w:rPr>
              <w:t>10000</w:t>
            </w:r>
          </w:p>
        </w:tc>
        <w:tc>
          <w:tcPr>
            <w:tcW w:w="564" w:type="pct"/>
            <w:tcBorders>
              <w:top w:val="nil"/>
              <w:left w:val="nil"/>
              <w:bottom w:val="single" w:sz="4" w:space="0" w:color="auto"/>
              <w:right w:val="single" w:sz="4" w:space="0" w:color="auto"/>
            </w:tcBorders>
            <w:shd w:val="clear" w:color="auto" w:fill="auto"/>
            <w:noWrap/>
            <w:vAlign w:val="bottom"/>
            <w:hideMark/>
          </w:tcPr>
          <w:p w14:paraId="6621502C" w14:textId="77777777" w:rsidR="00526A3E" w:rsidRPr="002752C9" w:rsidRDefault="00526A3E" w:rsidP="00BE79CA">
            <w:pPr>
              <w:pStyle w:val="TAL"/>
              <w:rPr>
                <w:lang w:val="fr-FR" w:eastAsia="fr-FR"/>
              </w:rPr>
            </w:pPr>
            <w:r w:rsidRPr="002752C9">
              <w:rPr>
                <w:lang w:val="fr-FR" w:eastAsia="fr-FR"/>
              </w:rPr>
              <w:t>33.333</w:t>
            </w:r>
          </w:p>
        </w:tc>
      </w:tr>
      <w:tr w:rsidR="00526A3E" w:rsidRPr="002752C9" w14:paraId="480AF488" w14:textId="77777777" w:rsidTr="00BE79CA">
        <w:trPr>
          <w:cantSplit/>
        </w:trPr>
        <w:tc>
          <w:tcPr>
            <w:tcW w:w="5000" w:type="pct"/>
            <w:gridSpan w:val="8"/>
            <w:tcBorders>
              <w:top w:val="nil"/>
              <w:left w:val="single" w:sz="4" w:space="0" w:color="auto"/>
              <w:bottom w:val="single" w:sz="4" w:space="0" w:color="auto"/>
              <w:right w:val="single" w:sz="4" w:space="0" w:color="auto"/>
            </w:tcBorders>
            <w:shd w:val="clear" w:color="auto" w:fill="auto"/>
            <w:noWrap/>
            <w:vAlign w:val="bottom"/>
          </w:tcPr>
          <w:p w14:paraId="4E4855A8" w14:textId="77777777" w:rsidR="00526A3E" w:rsidRPr="002752C9" w:rsidRDefault="00526A3E" w:rsidP="00BE79CA">
            <w:pPr>
              <w:pStyle w:val="TAL"/>
              <w:rPr>
                <w:lang w:val="fr-FR" w:eastAsia="fr-FR"/>
              </w:rPr>
            </w:pPr>
            <w:r w:rsidRPr="002752C9">
              <w:rPr>
                <w:lang w:eastAsia="fr-FR"/>
              </w:rPr>
              <w:t>Bent pipe satellite</w:t>
            </w:r>
          </w:p>
        </w:tc>
      </w:tr>
      <w:tr w:rsidR="00526A3E" w:rsidRPr="002752C9" w14:paraId="37F4B22D" w14:textId="77777777" w:rsidTr="00526A3E">
        <w:trPr>
          <w:cantSplit/>
        </w:trPr>
        <w:tc>
          <w:tcPr>
            <w:tcW w:w="502"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6753F1D3" w14:textId="77777777" w:rsidR="00526A3E" w:rsidRPr="002752C9" w:rsidRDefault="00526A3E" w:rsidP="00BE79CA">
            <w:pPr>
              <w:pStyle w:val="TAL"/>
              <w:rPr>
                <w:lang w:eastAsia="fr-FR"/>
              </w:rPr>
            </w:pPr>
            <w:r w:rsidRPr="002752C9">
              <w:rPr>
                <w:lang w:eastAsia="fr-FR"/>
              </w:rPr>
              <w:t>One way delay</w:t>
            </w:r>
          </w:p>
        </w:tc>
        <w:tc>
          <w:tcPr>
            <w:tcW w:w="1099" w:type="pct"/>
            <w:tcBorders>
              <w:top w:val="single" w:sz="4" w:space="0" w:color="auto"/>
              <w:left w:val="nil"/>
              <w:bottom w:val="single" w:sz="4" w:space="0" w:color="auto"/>
              <w:right w:val="single" w:sz="4" w:space="0" w:color="auto"/>
            </w:tcBorders>
            <w:shd w:val="clear" w:color="auto" w:fill="auto"/>
            <w:noWrap/>
            <w:vAlign w:val="bottom"/>
            <w:hideMark/>
          </w:tcPr>
          <w:p w14:paraId="1A71257D" w14:textId="77777777" w:rsidR="00526A3E" w:rsidRPr="002752C9" w:rsidRDefault="00526A3E" w:rsidP="00BE79CA">
            <w:pPr>
              <w:pStyle w:val="TAL"/>
              <w:rPr>
                <w:lang w:eastAsia="fr-FR"/>
              </w:rPr>
            </w:pPr>
            <w:r w:rsidRPr="002752C9">
              <w:rPr>
                <w:lang w:eastAsia="fr-FR"/>
              </w:rPr>
              <w:t>Gateway-satellite_UE</w:t>
            </w:r>
          </w:p>
        </w:tc>
        <w:tc>
          <w:tcPr>
            <w:tcW w:w="568" w:type="pct"/>
            <w:tcBorders>
              <w:top w:val="single" w:sz="4" w:space="0" w:color="auto"/>
              <w:left w:val="nil"/>
              <w:bottom w:val="single" w:sz="4" w:space="0" w:color="auto"/>
              <w:right w:val="single" w:sz="4" w:space="0" w:color="auto"/>
            </w:tcBorders>
            <w:shd w:val="clear" w:color="auto" w:fill="auto"/>
            <w:noWrap/>
            <w:vAlign w:val="center"/>
            <w:hideMark/>
          </w:tcPr>
          <w:p w14:paraId="01B7ED3A" w14:textId="77777777" w:rsidR="00526A3E" w:rsidRPr="002752C9" w:rsidRDefault="00526A3E" w:rsidP="00BE79CA">
            <w:pPr>
              <w:pStyle w:val="TAL"/>
              <w:rPr>
                <w:lang w:val="fr-FR" w:eastAsia="fr-FR"/>
              </w:rPr>
            </w:pPr>
            <w:r w:rsidRPr="002752C9">
              <w:rPr>
                <w:lang w:val="fr-FR" w:eastAsia="fr-FR"/>
              </w:rPr>
              <w:t>4261.2</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0814821F" w14:textId="77777777" w:rsidR="00526A3E" w:rsidRPr="002752C9" w:rsidRDefault="00526A3E" w:rsidP="00BE79CA">
            <w:pPr>
              <w:pStyle w:val="TAL"/>
              <w:rPr>
                <w:lang w:val="fr-FR" w:eastAsia="fr-FR"/>
              </w:rPr>
            </w:pPr>
            <w:r w:rsidRPr="002752C9">
              <w:rPr>
                <w:lang w:val="fr-FR" w:eastAsia="fr-FR"/>
              </w:rPr>
              <w:t>14.204</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15D08DA6" w14:textId="77777777" w:rsidR="00526A3E" w:rsidRPr="002752C9" w:rsidRDefault="00526A3E" w:rsidP="00BE79CA">
            <w:pPr>
              <w:pStyle w:val="TAL"/>
              <w:rPr>
                <w:lang w:val="fr-FR" w:eastAsia="fr-FR"/>
              </w:rPr>
            </w:pPr>
            <w:r w:rsidRPr="002752C9">
              <w:rPr>
                <w:lang w:val="fr-FR" w:eastAsia="fr-FR"/>
              </w:rPr>
              <w:t>7749.2</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7CD6CE1E" w14:textId="77777777" w:rsidR="00526A3E" w:rsidRPr="002752C9" w:rsidRDefault="00526A3E" w:rsidP="00BE79CA">
            <w:pPr>
              <w:pStyle w:val="TAL"/>
              <w:rPr>
                <w:lang w:val="fr-FR" w:eastAsia="fr-FR"/>
              </w:rPr>
            </w:pPr>
            <w:r w:rsidRPr="002752C9">
              <w:rPr>
                <w:lang w:val="fr-FR" w:eastAsia="fr-FR"/>
              </w:rPr>
              <w:t>25.83</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57AE4806" w14:textId="77777777" w:rsidR="00526A3E" w:rsidRPr="002752C9" w:rsidRDefault="00526A3E" w:rsidP="00BE79CA">
            <w:pPr>
              <w:pStyle w:val="TAL"/>
              <w:rPr>
                <w:lang w:val="fr-FR" w:eastAsia="fr-FR"/>
              </w:rPr>
            </w:pPr>
            <w:r w:rsidRPr="002752C9">
              <w:rPr>
                <w:lang w:val="fr-FR" w:eastAsia="fr-FR"/>
              </w:rPr>
              <w:t>28557.6</w:t>
            </w:r>
          </w:p>
        </w:tc>
        <w:tc>
          <w:tcPr>
            <w:tcW w:w="564" w:type="pct"/>
            <w:tcBorders>
              <w:top w:val="single" w:sz="4" w:space="0" w:color="auto"/>
              <w:left w:val="nil"/>
              <w:bottom w:val="single" w:sz="4" w:space="0" w:color="auto"/>
              <w:right w:val="single" w:sz="4" w:space="0" w:color="auto"/>
            </w:tcBorders>
            <w:shd w:val="clear" w:color="auto" w:fill="auto"/>
            <w:noWrap/>
            <w:vAlign w:val="center"/>
            <w:hideMark/>
          </w:tcPr>
          <w:p w14:paraId="540DFECC" w14:textId="77777777" w:rsidR="00526A3E" w:rsidRPr="002752C9" w:rsidRDefault="00526A3E" w:rsidP="00BE79CA">
            <w:pPr>
              <w:pStyle w:val="TAL"/>
              <w:rPr>
                <w:lang w:val="fr-FR" w:eastAsia="fr-FR"/>
              </w:rPr>
            </w:pPr>
            <w:r w:rsidRPr="002752C9">
              <w:rPr>
                <w:lang w:val="fr-FR" w:eastAsia="fr-FR"/>
              </w:rPr>
              <w:t>95.192</w:t>
            </w:r>
          </w:p>
        </w:tc>
      </w:tr>
      <w:tr w:rsidR="00526A3E" w:rsidRPr="002752C9" w14:paraId="6C88C59F" w14:textId="77777777" w:rsidTr="00526A3E">
        <w:trPr>
          <w:cantSplit/>
        </w:trPr>
        <w:tc>
          <w:tcPr>
            <w:tcW w:w="502" w:type="pct"/>
            <w:tcBorders>
              <w:top w:val="nil"/>
              <w:left w:val="single" w:sz="4" w:space="0" w:color="auto"/>
              <w:bottom w:val="single" w:sz="4" w:space="0" w:color="auto"/>
              <w:right w:val="single" w:sz="4" w:space="0" w:color="auto"/>
            </w:tcBorders>
            <w:shd w:val="clear" w:color="auto" w:fill="auto"/>
            <w:noWrap/>
            <w:vAlign w:val="bottom"/>
            <w:hideMark/>
          </w:tcPr>
          <w:p w14:paraId="41642890" w14:textId="77777777" w:rsidR="00526A3E" w:rsidRPr="002752C9" w:rsidRDefault="00526A3E" w:rsidP="00BE79CA">
            <w:pPr>
              <w:pStyle w:val="TAL"/>
              <w:rPr>
                <w:lang w:eastAsia="fr-FR"/>
              </w:rPr>
            </w:pPr>
            <w:r w:rsidRPr="002752C9">
              <w:rPr>
                <w:lang w:eastAsia="fr-FR"/>
              </w:rPr>
              <w:t>Round Trip Delay</w:t>
            </w:r>
          </w:p>
        </w:tc>
        <w:tc>
          <w:tcPr>
            <w:tcW w:w="1099" w:type="pct"/>
            <w:tcBorders>
              <w:top w:val="nil"/>
              <w:left w:val="nil"/>
              <w:bottom w:val="single" w:sz="4" w:space="0" w:color="auto"/>
              <w:right w:val="single" w:sz="4" w:space="0" w:color="auto"/>
            </w:tcBorders>
            <w:shd w:val="clear" w:color="auto" w:fill="auto"/>
            <w:noWrap/>
            <w:vAlign w:val="bottom"/>
            <w:hideMark/>
          </w:tcPr>
          <w:p w14:paraId="3A74E957" w14:textId="77777777" w:rsidR="00526A3E" w:rsidRPr="002752C9" w:rsidRDefault="00526A3E" w:rsidP="00BE79CA">
            <w:pPr>
              <w:pStyle w:val="TAL"/>
              <w:rPr>
                <w:lang w:eastAsia="fr-FR"/>
              </w:rPr>
            </w:pPr>
            <w:r w:rsidRPr="002752C9">
              <w:rPr>
                <w:lang w:eastAsia="fr-FR"/>
              </w:rPr>
              <w:t xml:space="preserve">Twice </w:t>
            </w:r>
          </w:p>
        </w:tc>
        <w:tc>
          <w:tcPr>
            <w:tcW w:w="568" w:type="pct"/>
            <w:tcBorders>
              <w:top w:val="nil"/>
              <w:left w:val="nil"/>
              <w:bottom w:val="single" w:sz="4" w:space="0" w:color="auto"/>
              <w:right w:val="single" w:sz="4" w:space="0" w:color="auto"/>
            </w:tcBorders>
            <w:shd w:val="clear" w:color="auto" w:fill="auto"/>
            <w:noWrap/>
            <w:vAlign w:val="center"/>
            <w:hideMark/>
          </w:tcPr>
          <w:p w14:paraId="32287DF5" w14:textId="77777777" w:rsidR="00526A3E" w:rsidRPr="002752C9" w:rsidRDefault="00526A3E" w:rsidP="00BE79CA">
            <w:pPr>
              <w:pStyle w:val="TAL"/>
              <w:rPr>
                <w:lang w:val="fr-FR" w:eastAsia="fr-FR"/>
              </w:rPr>
            </w:pPr>
            <w:r w:rsidRPr="002752C9">
              <w:rPr>
                <w:lang w:val="fr-FR" w:eastAsia="fr-FR"/>
              </w:rPr>
              <w:t>8522.5</w:t>
            </w:r>
          </w:p>
        </w:tc>
        <w:tc>
          <w:tcPr>
            <w:tcW w:w="567" w:type="pct"/>
            <w:tcBorders>
              <w:top w:val="nil"/>
              <w:left w:val="nil"/>
              <w:bottom w:val="single" w:sz="4" w:space="0" w:color="auto"/>
              <w:right w:val="single" w:sz="4" w:space="0" w:color="auto"/>
            </w:tcBorders>
            <w:shd w:val="clear" w:color="auto" w:fill="auto"/>
            <w:noWrap/>
            <w:vAlign w:val="center"/>
            <w:hideMark/>
          </w:tcPr>
          <w:p w14:paraId="5674E131" w14:textId="77777777" w:rsidR="00526A3E" w:rsidRPr="002752C9" w:rsidRDefault="00526A3E" w:rsidP="00BE79CA">
            <w:pPr>
              <w:pStyle w:val="TAL"/>
              <w:rPr>
                <w:lang w:val="fr-FR" w:eastAsia="fr-FR"/>
              </w:rPr>
            </w:pPr>
            <w:r w:rsidRPr="002752C9">
              <w:rPr>
                <w:lang w:val="fr-FR" w:eastAsia="fr-FR"/>
              </w:rPr>
              <w:t>28.408</w:t>
            </w:r>
          </w:p>
        </w:tc>
        <w:tc>
          <w:tcPr>
            <w:tcW w:w="567" w:type="pct"/>
            <w:tcBorders>
              <w:top w:val="nil"/>
              <w:left w:val="nil"/>
              <w:bottom w:val="single" w:sz="4" w:space="0" w:color="auto"/>
              <w:right w:val="single" w:sz="4" w:space="0" w:color="auto"/>
            </w:tcBorders>
            <w:shd w:val="clear" w:color="auto" w:fill="auto"/>
            <w:noWrap/>
            <w:vAlign w:val="center"/>
            <w:hideMark/>
          </w:tcPr>
          <w:p w14:paraId="5CEFEFB0" w14:textId="77777777" w:rsidR="00526A3E" w:rsidRPr="002752C9" w:rsidRDefault="00526A3E" w:rsidP="00BE79CA">
            <w:pPr>
              <w:pStyle w:val="TAL"/>
              <w:rPr>
                <w:lang w:val="fr-FR" w:eastAsia="fr-FR"/>
              </w:rPr>
            </w:pPr>
            <w:r w:rsidRPr="002752C9">
              <w:rPr>
                <w:lang w:val="fr-FR" w:eastAsia="fr-FR"/>
              </w:rPr>
              <w:t>15498.4</w:t>
            </w:r>
          </w:p>
        </w:tc>
        <w:tc>
          <w:tcPr>
            <w:tcW w:w="567" w:type="pct"/>
            <w:tcBorders>
              <w:top w:val="nil"/>
              <w:left w:val="nil"/>
              <w:bottom w:val="single" w:sz="4" w:space="0" w:color="auto"/>
              <w:right w:val="single" w:sz="4" w:space="0" w:color="auto"/>
            </w:tcBorders>
            <w:shd w:val="clear" w:color="auto" w:fill="auto"/>
            <w:noWrap/>
            <w:vAlign w:val="center"/>
            <w:hideMark/>
          </w:tcPr>
          <w:p w14:paraId="7BCB1970" w14:textId="77777777" w:rsidR="00526A3E" w:rsidRPr="002752C9" w:rsidRDefault="00526A3E" w:rsidP="00BE79CA">
            <w:pPr>
              <w:pStyle w:val="TAL"/>
              <w:rPr>
                <w:lang w:val="fr-FR" w:eastAsia="fr-FR"/>
              </w:rPr>
            </w:pPr>
            <w:r w:rsidRPr="002752C9">
              <w:rPr>
                <w:lang w:val="fr-FR" w:eastAsia="fr-FR"/>
              </w:rPr>
              <w:t>51.661</w:t>
            </w:r>
          </w:p>
        </w:tc>
        <w:tc>
          <w:tcPr>
            <w:tcW w:w="567" w:type="pct"/>
            <w:tcBorders>
              <w:top w:val="nil"/>
              <w:left w:val="nil"/>
              <w:bottom w:val="single" w:sz="4" w:space="0" w:color="auto"/>
              <w:right w:val="single" w:sz="4" w:space="0" w:color="auto"/>
            </w:tcBorders>
            <w:shd w:val="clear" w:color="auto" w:fill="auto"/>
            <w:noWrap/>
            <w:vAlign w:val="center"/>
            <w:hideMark/>
          </w:tcPr>
          <w:p w14:paraId="399BCA1C" w14:textId="77777777" w:rsidR="00526A3E" w:rsidRPr="002752C9" w:rsidRDefault="00526A3E" w:rsidP="00BE79CA">
            <w:pPr>
              <w:pStyle w:val="TAL"/>
              <w:rPr>
                <w:lang w:val="fr-FR" w:eastAsia="fr-FR"/>
              </w:rPr>
            </w:pPr>
            <w:r w:rsidRPr="002752C9">
              <w:rPr>
                <w:lang w:val="fr-FR" w:eastAsia="fr-FR"/>
              </w:rPr>
              <w:t>57115.2</w:t>
            </w:r>
          </w:p>
        </w:tc>
        <w:tc>
          <w:tcPr>
            <w:tcW w:w="564" w:type="pct"/>
            <w:tcBorders>
              <w:top w:val="nil"/>
              <w:left w:val="nil"/>
              <w:bottom w:val="single" w:sz="4" w:space="0" w:color="auto"/>
              <w:right w:val="single" w:sz="4" w:space="0" w:color="auto"/>
            </w:tcBorders>
            <w:shd w:val="clear" w:color="auto" w:fill="auto"/>
            <w:noWrap/>
            <w:vAlign w:val="center"/>
            <w:hideMark/>
          </w:tcPr>
          <w:p w14:paraId="28A567B8" w14:textId="77777777" w:rsidR="00526A3E" w:rsidRPr="002752C9" w:rsidRDefault="00526A3E" w:rsidP="00BE79CA">
            <w:pPr>
              <w:pStyle w:val="TAL"/>
              <w:rPr>
                <w:lang w:val="fr-FR" w:eastAsia="fr-FR"/>
              </w:rPr>
            </w:pPr>
            <w:r w:rsidRPr="002752C9">
              <w:rPr>
                <w:lang w:val="fr-FR" w:eastAsia="fr-FR"/>
              </w:rPr>
              <w:t>190.38</w:t>
            </w:r>
          </w:p>
        </w:tc>
      </w:tr>
      <w:tr w:rsidR="00526A3E" w:rsidRPr="002752C9" w14:paraId="1AC968B4" w14:textId="77777777" w:rsidTr="00BE79CA">
        <w:trPr>
          <w:cantSplit/>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bottom"/>
          </w:tcPr>
          <w:p w14:paraId="5612656A" w14:textId="77777777" w:rsidR="00526A3E" w:rsidRPr="002752C9" w:rsidRDefault="00526A3E" w:rsidP="00BE79CA">
            <w:pPr>
              <w:pStyle w:val="TAL"/>
              <w:rPr>
                <w:lang w:val="fr-FR" w:eastAsia="fr-FR"/>
              </w:rPr>
            </w:pPr>
            <w:r w:rsidRPr="002752C9">
              <w:rPr>
                <w:lang w:eastAsia="fr-FR"/>
              </w:rPr>
              <w:t>Regenerative satellite</w:t>
            </w:r>
          </w:p>
        </w:tc>
      </w:tr>
      <w:tr w:rsidR="00526A3E" w:rsidRPr="002752C9" w14:paraId="210375B3" w14:textId="77777777" w:rsidTr="00526A3E">
        <w:trPr>
          <w:cantSplit/>
        </w:trPr>
        <w:tc>
          <w:tcPr>
            <w:tcW w:w="5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BC28906" w14:textId="77777777" w:rsidR="00526A3E" w:rsidRPr="002752C9" w:rsidRDefault="00526A3E" w:rsidP="00BE79CA">
            <w:pPr>
              <w:pStyle w:val="TAL"/>
              <w:rPr>
                <w:lang w:eastAsia="fr-FR"/>
              </w:rPr>
            </w:pPr>
            <w:r w:rsidRPr="002752C9">
              <w:rPr>
                <w:lang w:eastAsia="fr-FR"/>
              </w:rPr>
              <w:t>One way delay</w:t>
            </w:r>
          </w:p>
        </w:tc>
        <w:tc>
          <w:tcPr>
            <w:tcW w:w="1099" w:type="pct"/>
            <w:tcBorders>
              <w:top w:val="single" w:sz="4" w:space="0" w:color="auto"/>
              <w:left w:val="nil"/>
              <w:bottom w:val="single" w:sz="4" w:space="0" w:color="auto"/>
              <w:right w:val="single" w:sz="4" w:space="0" w:color="auto"/>
            </w:tcBorders>
            <w:shd w:val="clear" w:color="auto" w:fill="auto"/>
            <w:noWrap/>
            <w:vAlign w:val="bottom"/>
          </w:tcPr>
          <w:p w14:paraId="310F7788" w14:textId="77777777" w:rsidR="00526A3E" w:rsidRPr="002752C9" w:rsidRDefault="00526A3E" w:rsidP="00BE79CA">
            <w:pPr>
              <w:pStyle w:val="TAL"/>
              <w:rPr>
                <w:lang w:eastAsia="fr-FR"/>
              </w:rPr>
            </w:pPr>
            <w:r w:rsidRPr="002752C9">
              <w:rPr>
                <w:lang w:eastAsia="fr-FR"/>
              </w:rPr>
              <w:t>Satellite -UE</w:t>
            </w:r>
          </w:p>
        </w:tc>
        <w:tc>
          <w:tcPr>
            <w:tcW w:w="568" w:type="pct"/>
            <w:tcBorders>
              <w:top w:val="single" w:sz="4" w:space="0" w:color="auto"/>
              <w:left w:val="nil"/>
              <w:bottom w:val="single" w:sz="4" w:space="0" w:color="auto"/>
              <w:right w:val="single" w:sz="4" w:space="0" w:color="auto"/>
            </w:tcBorders>
            <w:shd w:val="clear" w:color="auto" w:fill="auto"/>
            <w:noWrap/>
            <w:vAlign w:val="center"/>
          </w:tcPr>
          <w:p w14:paraId="396979C5" w14:textId="77777777" w:rsidR="00526A3E" w:rsidRPr="002752C9" w:rsidRDefault="00526A3E" w:rsidP="00BE79CA">
            <w:pPr>
              <w:pStyle w:val="TAL"/>
              <w:rPr>
                <w:lang w:val="fr-FR" w:eastAsia="fr-FR"/>
              </w:rPr>
            </w:pPr>
            <w:r w:rsidRPr="002752C9">
              <w:rPr>
                <w:lang w:val="fr-FR" w:eastAsia="fr-FR"/>
              </w:rPr>
              <w:t>1932.24</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1E713A7C" w14:textId="77777777" w:rsidR="00526A3E" w:rsidRPr="002752C9" w:rsidRDefault="00526A3E" w:rsidP="00BE79CA">
            <w:pPr>
              <w:pStyle w:val="TAL"/>
              <w:rPr>
                <w:lang w:val="fr-FR" w:eastAsia="fr-FR"/>
              </w:rPr>
            </w:pPr>
            <w:r w:rsidRPr="002752C9">
              <w:rPr>
                <w:lang w:val="fr-FR" w:eastAsia="fr-FR"/>
              </w:rPr>
              <w:t>6.44</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78DD5832" w14:textId="77777777" w:rsidR="00526A3E" w:rsidRPr="002752C9" w:rsidRDefault="00526A3E" w:rsidP="00BE79CA">
            <w:pPr>
              <w:pStyle w:val="TAL"/>
              <w:rPr>
                <w:lang w:val="fr-FR" w:eastAsia="fr-FR"/>
              </w:rPr>
            </w:pPr>
            <w:r w:rsidRPr="002752C9">
              <w:rPr>
                <w:lang w:val="fr-FR" w:eastAsia="fr-FR"/>
              </w:rPr>
              <w:t>3647.5</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5E8D7C5C" w14:textId="77777777" w:rsidR="00526A3E" w:rsidRPr="002752C9" w:rsidRDefault="00526A3E" w:rsidP="00BE79CA">
            <w:pPr>
              <w:pStyle w:val="TAL"/>
              <w:rPr>
                <w:lang w:val="fr-FR" w:eastAsia="fr-FR"/>
              </w:rPr>
            </w:pPr>
            <w:r w:rsidRPr="002752C9">
              <w:rPr>
                <w:lang w:val="fr-FR" w:eastAsia="fr-FR"/>
              </w:rPr>
              <w:t>12.16</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74E8BB8C" w14:textId="77777777" w:rsidR="00526A3E" w:rsidRPr="002752C9" w:rsidRDefault="00526A3E" w:rsidP="00BE79CA">
            <w:pPr>
              <w:pStyle w:val="TAL"/>
              <w:rPr>
                <w:lang w:val="fr-FR" w:eastAsia="fr-FR"/>
              </w:rPr>
            </w:pPr>
            <w:r w:rsidRPr="002752C9">
              <w:rPr>
                <w:lang w:val="fr-FR" w:eastAsia="fr-FR"/>
              </w:rPr>
              <w:t>14018.16</w:t>
            </w:r>
          </w:p>
        </w:tc>
        <w:tc>
          <w:tcPr>
            <w:tcW w:w="564" w:type="pct"/>
            <w:tcBorders>
              <w:top w:val="single" w:sz="4" w:space="0" w:color="auto"/>
              <w:left w:val="nil"/>
              <w:bottom w:val="single" w:sz="4" w:space="0" w:color="auto"/>
              <w:right w:val="single" w:sz="4" w:space="0" w:color="auto"/>
            </w:tcBorders>
            <w:shd w:val="clear" w:color="auto" w:fill="auto"/>
            <w:noWrap/>
            <w:vAlign w:val="center"/>
          </w:tcPr>
          <w:p w14:paraId="1F6FD9CE" w14:textId="77777777" w:rsidR="00526A3E" w:rsidRPr="002752C9" w:rsidRDefault="00526A3E" w:rsidP="00BE79CA">
            <w:pPr>
              <w:pStyle w:val="TAL"/>
              <w:rPr>
                <w:lang w:val="fr-FR" w:eastAsia="fr-FR"/>
              </w:rPr>
            </w:pPr>
            <w:r w:rsidRPr="002752C9">
              <w:rPr>
                <w:lang w:val="fr-FR" w:eastAsia="fr-FR"/>
              </w:rPr>
              <w:t>46.73</w:t>
            </w:r>
          </w:p>
        </w:tc>
      </w:tr>
      <w:tr w:rsidR="00526A3E" w:rsidRPr="002752C9" w14:paraId="7A01426B" w14:textId="77777777" w:rsidTr="00526A3E">
        <w:trPr>
          <w:cantSplit/>
        </w:trPr>
        <w:tc>
          <w:tcPr>
            <w:tcW w:w="5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CC720E8" w14:textId="77777777" w:rsidR="00526A3E" w:rsidRPr="002752C9" w:rsidRDefault="00526A3E" w:rsidP="00BE79CA">
            <w:pPr>
              <w:pStyle w:val="TAL"/>
              <w:rPr>
                <w:lang w:eastAsia="fr-FR"/>
              </w:rPr>
            </w:pPr>
            <w:r w:rsidRPr="002752C9">
              <w:rPr>
                <w:lang w:eastAsia="fr-FR"/>
              </w:rPr>
              <w:t>Round Trip Delay</w:t>
            </w:r>
          </w:p>
        </w:tc>
        <w:tc>
          <w:tcPr>
            <w:tcW w:w="1099" w:type="pct"/>
            <w:tcBorders>
              <w:top w:val="single" w:sz="4" w:space="0" w:color="auto"/>
              <w:left w:val="nil"/>
              <w:bottom w:val="single" w:sz="4" w:space="0" w:color="auto"/>
              <w:right w:val="single" w:sz="4" w:space="0" w:color="auto"/>
            </w:tcBorders>
            <w:shd w:val="clear" w:color="auto" w:fill="auto"/>
            <w:noWrap/>
            <w:vAlign w:val="bottom"/>
          </w:tcPr>
          <w:p w14:paraId="1E4625B2" w14:textId="77777777" w:rsidR="00526A3E" w:rsidRPr="002752C9" w:rsidRDefault="00526A3E" w:rsidP="00BE79CA">
            <w:pPr>
              <w:pStyle w:val="TAL"/>
              <w:rPr>
                <w:lang w:eastAsia="fr-FR"/>
              </w:rPr>
            </w:pPr>
            <w:r w:rsidRPr="002752C9">
              <w:rPr>
                <w:lang w:eastAsia="fr-FR"/>
              </w:rPr>
              <w:t>Satellite-UE-Satellite</w:t>
            </w:r>
          </w:p>
        </w:tc>
        <w:tc>
          <w:tcPr>
            <w:tcW w:w="568" w:type="pct"/>
            <w:tcBorders>
              <w:top w:val="single" w:sz="4" w:space="0" w:color="auto"/>
              <w:left w:val="nil"/>
              <w:bottom w:val="single" w:sz="4" w:space="0" w:color="auto"/>
              <w:right w:val="single" w:sz="4" w:space="0" w:color="auto"/>
            </w:tcBorders>
            <w:shd w:val="clear" w:color="auto" w:fill="auto"/>
            <w:noWrap/>
            <w:vAlign w:val="center"/>
          </w:tcPr>
          <w:p w14:paraId="0420E719" w14:textId="77777777" w:rsidR="00526A3E" w:rsidRPr="002752C9" w:rsidRDefault="00526A3E" w:rsidP="00BE79CA">
            <w:pPr>
              <w:pStyle w:val="TAL"/>
              <w:rPr>
                <w:lang w:val="fr-FR" w:eastAsia="fr-FR"/>
              </w:rPr>
            </w:pPr>
            <w:r w:rsidRPr="002752C9">
              <w:rPr>
                <w:color w:val="000000"/>
              </w:rPr>
              <w:t>3864.48</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7D4E5DDB" w14:textId="77777777" w:rsidR="00526A3E" w:rsidRPr="002752C9" w:rsidRDefault="00526A3E" w:rsidP="00BE79CA">
            <w:pPr>
              <w:pStyle w:val="TAL"/>
              <w:rPr>
                <w:lang w:val="fr-FR" w:eastAsia="fr-FR"/>
              </w:rPr>
            </w:pPr>
            <w:r w:rsidRPr="002752C9">
              <w:rPr>
                <w:color w:val="000000"/>
              </w:rPr>
              <w:t>12.88</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4273881B" w14:textId="77777777" w:rsidR="00526A3E" w:rsidRPr="002752C9" w:rsidRDefault="00526A3E" w:rsidP="00BE79CA">
            <w:pPr>
              <w:pStyle w:val="TAL"/>
              <w:rPr>
                <w:lang w:val="fr-FR" w:eastAsia="fr-FR"/>
              </w:rPr>
            </w:pPr>
            <w:r w:rsidRPr="002752C9">
              <w:rPr>
                <w:color w:val="000000"/>
              </w:rPr>
              <w:t>7295</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65393CDD" w14:textId="77777777" w:rsidR="00526A3E" w:rsidRPr="002752C9" w:rsidRDefault="00526A3E" w:rsidP="00BE79CA">
            <w:pPr>
              <w:pStyle w:val="TAL"/>
              <w:rPr>
                <w:lang w:val="fr-FR" w:eastAsia="fr-FR"/>
              </w:rPr>
            </w:pPr>
            <w:r w:rsidRPr="002752C9">
              <w:rPr>
                <w:color w:val="000000"/>
              </w:rPr>
              <w:t>24.32</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5FE0C7F2" w14:textId="77777777" w:rsidR="00526A3E" w:rsidRPr="002752C9" w:rsidRDefault="00526A3E" w:rsidP="00BE79CA">
            <w:pPr>
              <w:pStyle w:val="TAL"/>
              <w:rPr>
                <w:lang w:val="fr-FR" w:eastAsia="fr-FR"/>
              </w:rPr>
            </w:pPr>
            <w:r w:rsidRPr="002752C9">
              <w:rPr>
                <w:color w:val="000000"/>
              </w:rPr>
              <w:t>28036.32</w:t>
            </w:r>
          </w:p>
        </w:tc>
        <w:tc>
          <w:tcPr>
            <w:tcW w:w="564" w:type="pct"/>
            <w:tcBorders>
              <w:top w:val="single" w:sz="4" w:space="0" w:color="auto"/>
              <w:left w:val="nil"/>
              <w:bottom w:val="single" w:sz="4" w:space="0" w:color="auto"/>
              <w:right w:val="single" w:sz="4" w:space="0" w:color="auto"/>
            </w:tcBorders>
            <w:shd w:val="clear" w:color="auto" w:fill="auto"/>
            <w:noWrap/>
            <w:vAlign w:val="center"/>
          </w:tcPr>
          <w:p w14:paraId="4D636AB3" w14:textId="77777777" w:rsidR="00526A3E" w:rsidRPr="002752C9" w:rsidRDefault="00526A3E" w:rsidP="00BE79CA">
            <w:pPr>
              <w:pStyle w:val="TAL"/>
              <w:rPr>
                <w:lang w:val="fr-FR" w:eastAsia="fr-FR"/>
              </w:rPr>
            </w:pPr>
            <w:r w:rsidRPr="002752C9">
              <w:rPr>
                <w:color w:val="000000"/>
              </w:rPr>
              <w:t>93.45</w:t>
            </w:r>
          </w:p>
        </w:tc>
      </w:tr>
    </w:tbl>
    <w:p w14:paraId="076552CD" w14:textId="47C2C8DE" w:rsidR="00E4690B" w:rsidRPr="00E4690B" w:rsidRDefault="00E4690B" w:rsidP="00E4690B">
      <w:pPr>
        <w:pStyle w:val="BodyText"/>
        <w:jc w:val="center"/>
        <w:rPr>
          <w:b/>
          <w:i/>
          <w:lang w:eastAsia="ko-KR"/>
        </w:rPr>
      </w:pPr>
      <w:r w:rsidRPr="00E4690B">
        <w:rPr>
          <w:b/>
          <w:i/>
        </w:rPr>
        <w:t xml:space="preserve">Table 1: </w:t>
      </w:r>
      <w:r w:rsidR="00526A3E" w:rsidRPr="00526A3E">
        <w:rPr>
          <w:b/>
          <w:i/>
        </w:rPr>
        <w:t xml:space="preserve">Propagation delays for different NGSO satellites (altitude and payload types) </w:t>
      </w:r>
      <w:r w:rsidRPr="00E4690B">
        <w:rPr>
          <w:b/>
          <w:i/>
        </w:rPr>
        <w:t>[2]</w:t>
      </w:r>
    </w:p>
    <w:p w14:paraId="25CD405E" w14:textId="77777777" w:rsidR="00C41A8F" w:rsidRDefault="00C41A8F" w:rsidP="00C41A8F">
      <w:pPr>
        <w:pStyle w:val="BodyText"/>
        <w:rPr>
          <w:lang w:eastAsia="ko-KR"/>
        </w:rPr>
      </w:pPr>
    </w:p>
    <w:p w14:paraId="4C5F685A" w14:textId="77777777" w:rsidR="00D26B9D" w:rsidRDefault="00D26B9D" w:rsidP="00D26B9D">
      <w:pPr>
        <w:pStyle w:val="BodyText"/>
        <w:rPr>
          <w:lang w:eastAsia="ko-KR"/>
        </w:rPr>
      </w:pPr>
      <w:r>
        <w:rPr>
          <w:lang w:eastAsia="ko-KR"/>
        </w:rPr>
        <w:t>The large RTT experienced in typical satellite deployments require UE to adjust its transmission timing to the satellite. The UE first need to synchronise in time as well as frequency on the DL.</w:t>
      </w:r>
    </w:p>
    <w:p w14:paraId="56197F75" w14:textId="285FD126" w:rsidR="005F2116" w:rsidRDefault="00C41A8F" w:rsidP="005F2116">
      <w:pPr>
        <w:pStyle w:val="BodyText"/>
        <w:rPr>
          <w:lang w:eastAsia="ko-KR"/>
        </w:rPr>
      </w:pPr>
      <w:r>
        <w:rPr>
          <w:lang w:eastAsia="ko-KR"/>
        </w:rPr>
        <w:t>L</w:t>
      </w:r>
      <w:r w:rsidR="00225FE0" w:rsidRPr="00225FE0">
        <w:rPr>
          <w:lang w:eastAsia="ko-KR"/>
        </w:rPr>
        <w:t xml:space="preserve">egacy satellite solution </w:t>
      </w:r>
      <w:r>
        <w:rPr>
          <w:lang w:eastAsia="ko-KR"/>
        </w:rPr>
        <w:t xml:space="preserve">typically aim to </w:t>
      </w:r>
      <w:r w:rsidR="00225FE0" w:rsidRPr="00225FE0">
        <w:rPr>
          <w:lang w:eastAsia="ko-KR"/>
        </w:rPr>
        <w:t xml:space="preserve">reduce the </w:t>
      </w:r>
      <w:r w:rsidR="00D26B9D">
        <w:rPr>
          <w:lang w:eastAsia="ko-KR"/>
        </w:rPr>
        <w:t xml:space="preserve">impact of the propagation delay to avoid need for large timing advance for the UE. This can be done by the satellite by pre-compensating the common propagation delay </w:t>
      </w:r>
      <w:r w:rsidR="005F2116">
        <w:rPr>
          <w:lang w:eastAsia="ko-KR"/>
        </w:rPr>
        <w:t>at the satellite receive time window. Knowing the common propagation delay from edge of the beam spot to the satellite, the satellite can delay its receiving window to coincide with the UE received signal. This way works as long as the UE is able to advance its transmission to compensate for the differential propagation delay. The common and differential delay in NR NTN are illustrated in Figure 1.</w:t>
      </w:r>
    </w:p>
    <w:p w14:paraId="5B1E3E8D" w14:textId="66553D0E" w:rsidR="005F2116" w:rsidRPr="005F2116" w:rsidRDefault="005F2116" w:rsidP="00BF4356">
      <w:pPr>
        <w:pStyle w:val="BodyText"/>
        <w:numPr>
          <w:ilvl w:val="0"/>
          <w:numId w:val="3"/>
        </w:numPr>
        <w:rPr>
          <w:lang w:eastAsia="ko-KR"/>
        </w:rPr>
      </w:pPr>
      <w:r w:rsidRPr="005F2116">
        <w:rPr>
          <w:lang w:eastAsia="ko-KR"/>
        </w:rPr>
        <w:t>Differential</w:t>
      </w:r>
      <w:r>
        <w:rPr>
          <w:lang w:eastAsia="ko-KR"/>
        </w:rPr>
        <w:t xml:space="preserve"> delay is </w:t>
      </w:r>
      <w:r w:rsidRPr="005F2116">
        <w:rPr>
          <w:lang w:eastAsia="ko-KR"/>
        </w:rPr>
        <w:t xml:space="preserve">difference between total propagation delay </w:t>
      </w:r>
      <w:r>
        <w:rPr>
          <w:lang w:eastAsia="ko-KR"/>
        </w:rPr>
        <w:t xml:space="preserve">d2/c </w:t>
      </w:r>
      <w:r w:rsidRPr="005F2116">
        <w:rPr>
          <w:lang w:eastAsia="ko-KR"/>
        </w:rPr>
        <w:t>and common delay</w:t>
      </w:r>
      <w:r>
        <w:rPr>
          <w:lang w:eastAsia="ko-KR"/>
        </w:rPr>
        <w:t xml:space="preserve"> d1/c</w:t>
      </w:r>
      <w:r w:rsidRPr="005F2116">
        <w:rPr>
          <w:lang w:eastAsia="ko-KR"/>
        </w:rPr>
        <w:t xml:space="preserve"> in satellite beam. </w:t>
      </w:r>
    </w:p>
    <w:p w14:paraId="52F9B745" w14:textId="1A7DD4E8" w:rsidR="00D26B9D" w:rsidRDefault="005F2116" w:rsidP="00BF4356">
      <w:pPr>
        <w:pStyle w:val="BodyText"/>
        <w:numPr>
          <w:ilvl w:val="0"/>
          <w:numId w:val="3"/>
        </w:numPr>
        <w:rPr>
          <w:lang w:eastAsia="ko-KR"/>
        </w:rPr>
      </w:pPr>
      <w:r w:rsidRPr="005F2116">
        <w:rPr>
          <w:lang w:eastAsia="ko-KR"/>
        </w:rPr>
        <w:lastRenderedPageBreak/>
        <w:t xml:space="preserve">If common delay d1/c </w:t>
      </w:r>
      <w:r>
        <w:rPr>
          <w:lang w:eastAsia="ko-KR"/>
        </w:rPr>
        <w:t xml:space="preserve">between UEs within same beam spot </w:t>
      </w:r>
      <w:r w:rsidRPr="005F2116">
        <w:rPr>
          <w:lang w:eastAsia="ko-KR"/>
        </w:rPr>
        <w:t xml:space="preserve">is pre compensated, </w:t>
      </w:r>
      <w:r>
        <w:rPr>
          <w:lang w:eastAsia="ko-KR"/>
        </w:rPr>
        <w:t xml:space="preserve">residual </w:t>
      </w:r>
      <w:r w:rsidRPr="005F2116">
        <w:rPr>
          <w:lang w:eastAsia="ko-KR"/>
        </w:rPr>
        <w:t>TA only needed to compensate differential delay d3/c.</w:t>
      </w:r>
    </w:p>
    <w:p w14:paraId="25CA74B8" w14:textId="4FCDB061" w:rsidR="005F2116" w:rsidRPr="0063696E" w:rsidRDefault="005F2116" w:rsidP="005F2116">
      <w:pPr>
        <w:pStyle w:val="BodyText"/>
        <w:rPr>
          <w:b/>
          <w:i/>
          <w:lang w:eastAsia="ko-KR"/>
        </w:rPr>
      </w:pPr>
      <w:r w:rsidRPr="0063696E">
        <w:rPr>
          <w:b/>
          <w:i/>
          <w:lang w:eastAsia="ko-KR"/>
        </w:rPr>
        <w:t xml:space="preserve">Observation 1: If common delay between UEs within same beam spot is pre compensated, a UE only needs the residual TA to compensate differential propagation delay before transmitting to satellite. </w:t>
      </w:r>
    </w:p>
    <w:p w14:paraId="159919FC" w14:textId="23FAF392" w:rsidR="005F2116" w:rsidRDefault="005F2116" w:rsidP="005F2116">
      <w:pPr>
        <w:pStyle w:val="BodyText"/>
        <w:jc w:val="center"/>
        <w:rPr>
          <w:lang w:eastAsia="ko-KR"/>
        </w:rPr>
      </w:pPr>
      <w:r>
        <w:rPr>
          <w:noProof/>
          <w:lang w:val="en-US"/>
        </w:rPr>
        <w:drawing>
          <wp:inline distT="0" distB="0" distL="0" distR="0" wp14:anchorId="6D5EEF98" wp14:editId="16025D72">
            <wp:extent cx="1984179" cy="225355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989871" cy="2260019"/>
                    </a:xfrm>
                    <a:prstGeom prst="rect">
                      <a:avLst/>
                    </a:prstGeom>
                  </pic:spPr>
                </pic:pic>
              </a:graphicData>
            </a:graphic>
          </wp:inline>
        </w:drawing>
      </w:r>
    </w:p>
    <w:p w14:paraId="73C7AE36" w14:textId="50A7A1B3" w:rsidR="005F2116" w:rsidRPr="005F2116" w:rsidRDefault="005F2116" w:rsidP="005F2116">
      <w:pPr>
        <w:pStyle w:val="BodyText"/>
        <w:jc w:val="center"/>
        <w:rPr>
          <w:b/>
          <w:i/>
          <w:lang w:eastAsia="ko-KR"/>
        </w:rPr>
      </w:pPr>
      <w:r w:rsidRPr="005F2116">
        <w:rPr>
          <w:b/>
          <w:i/>
          <w:lang w:eastAsia="ko-KR"/>
        </w:rPr>
        <w:t>Figure 1: Common and differential delay in NR NTN</w:t>
      </w:r>
    </w:p>
    <w:p w14:paraId="279C68BD" w14:textId="4FFD0CEE" w:rsidR="00B6046B" w:rsidRDefault="00B6046B" w:rsidP="00B6046B">
      <w:pPr>
        <w:pStyle w:val="BodyText"/>
        <w:rPr>
          <w:lang w:eastAsia="ko-KR"/>
        </w:rPr>
      </w:pPr>
    </w:p>
    <w:p w14:paraId="6D6D9271" w14:textId="77777777" w:rsidR="00AA0177" w:rsidRDefault="00AA0177" w:rsidP="00AA0177">
      <w:pPr>
        <w:pStyle w:val="BodyText"/>
        <w:rPr>
          <w:lang w:eastAsia="ko-KR"/>
        </w:rPr>
      </w:pPr>
      <w:r>
        <w:rPr>
          <w:lang w:eastAsia="ko-KR"/>
        </w:rPr>
        <w:t>The propagation delay is highly dependent on the elevation angle. For example, at LEO=600 km the common propagation delay is 2 ms (=600 km / 3.10</w:t>
      </w:r>
      <w:r w:rsidRPr="0063696E">
        <w:rPr>
          <w:vertAlign w:val="superscript"/>
          <w:lang w:eastAsia="ko-KR"/>
        </w:rPr>
        <w:t>8</w:t>
      </w:r>
      <w:r>
        <w:rPr>
          <w:lang w:eastAsia="ko-KR"/>
        </w:rPr>
        <w:t xml:space="preserve"> m/s) at elevation angle 90 degrees and 6.44 ms (=1932 km / 3.10</w:t>
      </w:r>
      <w:r w:rsidRPr="0063696E">
        <w:rPr>
          <w:vertAlign w:val="superscript"/>
          <w:lang w:eastAsia="ko-KR"/>
        </w:rPr>
        <w:t>8</w:t>
      </w:r>
      <w:r>
        <w:rPr>
          <w:lang w:eastAsia="ko-KR"/>
        </w:rPr>
        <w:t xml:space="preserve"> m/s) at elevation angle 10 degrees. </w:t>
      </w:r>
    </w:p>
    <w:p w14:paraId="1F97F2F6" w14:textId="77777777" w:rsidR="00AA0177" w:rsidRDefault="00AA0177" w:rsidP="00AA0177">
      <w:pPr>
        <w:pStyle w:val="BodyText"/>
        <w:rPr>
          <w:lang w:eastAsia="ko-KR"/>
        </w:rPr>
      </w:pPr>
      <w:r>
        <w:rPr>
          <w:lang w:eastAsia="ko-KR"/>
        </w:rPr>
        <w:t>There are two ways that a UE can be have knowledge of the common propagation delay.</w:t>
      </w:r>
    </w:p>
    <w:p w14:paraId="23508F3A" w14:textId="77777777" w:rsidR="00AA0177" w:rsidRPr="00B25052" w:rsidRDefault="00AA0177" w:rsidP="00BF4356">
      <w:pPr>
        <w:pStyle w:val="BodyText"/>
        <w:numPr>
          <w:ilvl w:val="0"/>
          <w:numId w:val="4"/>
        </w:numPr>
        <w:rPr>
          <w:lang w:eastAsia="ko-KR"/>
        </w:rPr>
      </w:pPr>
      <w:r w:rsidRPr="00B25052">
        <w:rPr>
          <w:lang w:eastAsia="ko-KR"/>
        </w:rPr>
        <w:t xml:space="preserve">Via </w:t>
      </w:r>
      <w:r>
        <w:rPr>
          <w:lang w:eastAsia="ko-KR"/>
        </w:rPr>
        <w:t>broadcast on SIB</w:t>
      </w:r>
    </w:p>
    <w:p w14:paraId="64935EF6" w14:textId="77777777" w:rsidR="00AA0177" w:rsidRDefault="00AA0177" w:rsidP="00BF4356">
      <w:pPr>
        <w:pStyle w:val="BodyText"/>
        <w:numPr>
          <w:ilvl w:val="0"/>
          <w:numId w:val="4"/>
        </w:numPr>
        <w:rPr>
          <w:lang w:eastAsia="ko-KR"/>
        </w:rPr>
      </w:pPr>
      <w:r w:rsidRPr="00B25052">
        <w:rPr>
          <w:lang w:eastAsia="ko-KR"/>
        </w:rPr>
        <w:t>Proprietary legacy satellite solution where UE has knowledge of its location (i.e GNSS-capable UE) and knowledge satellite ephemeris.</w:t>
      </w:r>
    </w:p>
    <w:p w14:paraId="04AEFABB" w14:textId="4286497D" w:rsidR="00AA0177" w:rsidRDefault="00AA0177" w:rsidP="00AA0177">
      <w:pPr>
        <w:pStyle w:val="BodyText"/>
        <w:rPr>
          <w:lang w:eastAsia="ko-KR"/>
        </w:rPr>
      </w:pPr>
      <w:r>
        <w:rPr>
          <w:lang w:eastAsia="ko-KR"/>
        </w:rPr>
        <w:t xml:space="preserve">We have preference for common propagation delay to be broadcast via SIB for each beam within a satellite cell. This avoids need to store satellite ephemeris data in the device memory and allow more flexibility for the configuration of NR NTN parameters.  </w:t>
      </w:r>
    </w:p>
    <w:p w14:paraId="685A5568" w14:textId="43F1B200" w:rsidR="00AA0177" w:rsidRDefault="001B5289" w:rsidP="00AA0177">
      <w:pPr>
        <w:pStyle w:val="BodyText"/>
        <w:rPr>
          <w:b/>
          <w:i/>
          <w:lang w:eastAsia="ko-KR"/>
        </w:rPr>
      </w:pPr>
      <w:r>
        <w:rPr>
          <w:b/>
          <w:i/>
          <w:lang w:eastAsia="ko-KR"/>
        </w:rPr>
        <w:t>Observation 2</w:t>
      </w:r>
      <w:r w:rsidR="00AA0177">
        <w:rPr>
          <w:b/>
          <w:i/>
          <w:lang w:eastAsia="ko-KR"/>
        </w:rPr>
        <w:t>: A GNSS-capable UE that has knowledge of its location and has knowledge of satellite ephemeris can determine the common propagation delay.</w:t>
      </w:r>
    </w:p>
    <w:p w14:paraId="6C8B6586" w14:textId="77777777" w:rsidR="00AA0177" w:rsidRDefault="00AA0177" w:rsidP="00AA0177">
      <w:pPr>
        <w:pStyle w:val="BodyText"/>
        <w:rPr>
          <w:b/>
          <w:i/>
          <w:lang w:eastAsia="ko-KR"/>
        </w:rPr>
      </w:pPr>
      <w:r>
        <w:rPr>
          <w:b/>
          <w:i/>
          <w:lang w:eastAsia="ko-KR"/>
        </w:rPr>
        <w:t>Proposal 1</w:t>
      </w:r>
      <w:r w:rsidRPr="009F41D4">
        <w:rPr>
          <w:b/>
          <w:i/>
          <w:lang w:eastAsia="ko-KR"/>
        </w:rPr>
        <w:t xml:space="preserve">: A </w:t>
      </w:r>
      <w:r>
        <w:rPr>
          <w:b/>
          <w:i/>
          <w:lang w:eastAsia="ko-KR"/>
        </w:rPr>
        <w:t>UE can determine the common propagation delay via broadcast in SIB.</w:t>
      </w:r>
    </w:p>
    <w:p w14:paraId="3AC2B15A" w14:textId="77777777" w:rsidR="00AA0177" w:rsidRDefault="00AA0177" w:rsidP="00AA0177">
      <w:pPr>
        <w:pStyle w:val="BodyText"/>
        <w:rPr>
          <w:lang w:eastAsia="ko-KR"/>
        </w:rPr>
      </w:pPr>
    </w:p>
    <w:p w14:paraId="082B5E04" w14:textId="02C26931" w:rsidR="001B5289" w:rsidRPr="001B5289" w:rsidRDefault="001B5289" w:rsidP="001B5289">
      <w:pPr>
        <w:pStyle w:val="Heading1"/>
        <w:rPr>
          <w:lang w:eastAsia="ko-KR"/>
        </w:rPr>
      </w:pPr>
      <w:r>
        <w:rPr>
          <w:lang w:eastAsia="ko-KR"/>
        </w:rPr>
        <w:t>RACH Preamble for NR NTN</w:t>
      </w:r>
    </w:p>
    <w:p w14:paraId="12C40F4C" w14:textId="77777777" w:rsidR="001C0568" w:rsidRDefault="001B5289" w:rsidP="001B5289">
      <w:pPr>
        <w:pStyle w:val="BodyText"/>
        <w:rPr>
          <w:lang w:eastAsia="ko-KR"/>
        </w:rPr>
      </w:pPr>
      <w:r>
        <w:rPr>
          <w:lang w:eastAsia="ko-KR"/>
        </w:rPr>
        <w:t xml:space="preserve">Once a UE has synchronised on the DL, applied post-compensation for Doppler reduction [4], and determined the common propagation delay, it can select a satellite beam and transmit RACH preamble to the satellite. </w:t>
      </w:r>
    </w:p>
    <w:p w14:paraId="1E939314" w14:textId="3B7CF35E" w:rsidR="00181A04" w:rsidRPr="001C0568" w:rsidRDefault="001C0568" w:rsidP="001C0568">
      <w:pPr>
        <w:pStyle w:val="BodyText"/>
        <w:rPr>
          <w:lang w:val="en-US" w:eastAsia="ko-KR"/>
        </w:rPr>
      </w:pPr>
      <w:r>
        <w:rPr>
          <w:lang w:eastAsia="ko-KR"/>
        </w:rPr>
        <w:t>The s</w:t>
      </w:r>
      <w:r w:rsidR="00BF4356" w:rsidRPr="001C0568">
        <w:rPr>
          <w:lang w:eastAsia="ko-KR"/>
        </w:rPr>
        <w:t xml:space="preserve">atellite </w:t>
      </w:r>
      <w:r>
        <w:rPr>
          <w:lang w:eastAsia="ko-KR"/>
        </w:rPr>
        <w:t>can centre its</w:t>
      </w:r>
      <w:r w:rsidR="00BF4356" w:rsidRPr="001C0568">
        <w:rPr>
          <w:lang w:eastAsia="ko-KR"/>
        </w:rPr>
        <w:t xml:space="preserve"> RACH detection window around expected reception timing. </w:t>
      </w:r>
      <w:r>
        <w:rPr>
          <w:lang w:eastAsia="ko-KR"/>
        </w:rPr>
        <w:t xml:space="preserve">This requires that </w:t>
      </w:r>
      <w:r>
        <w:rPr>
          <w:lang w:val="en-US" w:eastAsia="ko-KR"/>
        </w:rPr>
        <w:t xml:space="preserve">the </w:t>
      </w:r>
      <w:r w:rsidR="00BF4356" w:rsidRPr="001C0568">
        <w:rPr>
          <w:lang w:eastAsia="ko-KR"/>
        </w:rPr>
        <w:t xml:space="preserve">UE can pre-compensate the common propagation delay d1/c by advancing its transmission timing by 2*d1/c. </w:t>
      </w:r>
      <w:r w:rsidRPr="001C0568">
        <w:rPr>
          <w:lang w:eastAsia="ko-KR"/>
        </w:rPr>
        <w:t>The satellite can</w:t>
      </w:r>
      <w:r>
        <w:rPr>
          <w:lang w:eastAsia="ko-KR"/>
        </w:rPr>
        <w:t xml:space="preserve"> then</w:t>
      </w:r>
      <w:r w:rsidRPr="001C0568">
        <w:rPr>
          <w:lang w:eastAsia="ko-KR"/>
        </w:rPr>
        <w:t xml:space="preserve"> centre its PRACH detection window from 2*d1/c to 2*d3/c.</w:t>
      </w:r>
      <w:r>
        <w:rPr>
          <w:lang w:val="en-US" w:eastAsia="ko-KR"/>
        </w:rPr>
        <w:t xml:space="preserve"> The </w:t>
      </w:r>
      <w:r>
        <w:rPr>
          <w:lang w:eastAsia="ko-KR"/>
        </w:rPr>
        <w:t>s</w:t>
      </w:r>
      <w:r w:rsidR="00BF4356" w:rsidRPr="001C0568">
        <w:rPr>
          <w:lang w:eastAsia="ko-KR"/>
        </w:rPr>
        <w:t>pecified NR PRACH and TA can be re-used if residual propagation delay d3/c &lt;= 200km</w:t>
      </w:r>
    </w:p>
    <w:p w14:paraId="1E7E176C" w14:textId="469CA3C4" w:rsidR="00181A04" w:rsidRPr="001C0568" w:rsidRDefault="001C0568" w:rsidP="001C0568">
      <w:pPr>
        <w:pStyle w:val="BodyText"/>
        <w:rPr>
          <w:b/>
          <w:i/>
          <w:lang w:eastAsia="ko-KR"/>
        </w:rPr>
      </w:pPr>
      <w:r w:rsidRPr="001C0568">
        <w:rPr>
          <w:b/>
          <w:i/>
          <w:lang w:val="en-US" w:eastAsia="ko-KR"/>
        </w:rPr>
        <w:t xml:space="preserve">Observation 3: The </w:t>
      </w:r>
      <w:r w:rsidRPr="001C0568">
        <w:rPr>
          <w:b/>
          <w:i/>
          <w:lang w:eastAsia="ko-KR"/>
        </w:rPr>
        <w:t>specified NR PRACH and TA can be re-used if residual propagation delay d3/c &lt;= 200km.</w:t>
      </w:r>
    </w:p>
    <w:p w14:paraId="54F142CD" w14:textId="0327D6C5" w:rsidR="001C0568" w:rsidRPr="001C0568" w:rsidRDefault="001C0568" w:rsidP="001C0568">
      <w:pPr>
        <w:pStyle w:val="BodyText"/>
        <w:rPr>
          <w:b/>
          <w:i/>
          <w:lang w:val="en-US" w:eastAsia="ko-KR"/>
        </w:rPr>
      </w:pPr>
      <w:r w:rsidRPr="001C0568">
        <w:rPr>
          <w:b/>
          <w:i/>
          <w:lang w:eastAsia="ko-KR"/>
        </w:rPr>
        <w:t>Observation 4: The satellite can centre its PRACH detection window from 2*d1/c to 2*d3/c, where d1/c and d3/c are the common propagation delay and residual propagation delay.</w:t>
      </w:r>
    </w:p>
    <w:p w14:paraId="1F863CC1" w14:textId="3A29DBB7" w:rsidR="00181A04" w:rsidRPr="001B5289" w:rsidRDefault="001C0568" w:rsidP="00843B71">
      <w:pPr>
        <w:pStyle w:val="BodyText"/>
        <w:rPr>
          <w:lang w:val="en-US" w:eastAsia="ko-KR"/>
        </w:rPr>
      </w:pPr>
      <w:r>
        <w:rPr>
          <w:lang w:eastAsia="ko-KR"/>
        </w:rPr>
        <w:lastRenderedPageBreak/>
        <w:t xml:space="preserve">Consider a satellite deployment example with </w:t>
      </w:r>
      <w:r w:rsidR="00BF4356" w:rsidRPr="001B5289">
        <w:rPr>
          <w:lang w:eastAsia="ko-KR"/>
        </w:rPr>
        <w:t>LEO=600 km</w:t>
      </w:r>
      <w:r>
        <w:rPr>
          <w:lang w:eastAsia="ko-KR"/>
        </w:rPr>
        <w:t>, beam spot diameter = 100 km</w:t>
      </w:r>
      <w:r w:rsidR="00843B71">
        <w:rPr>
          <w:lang w:eastAsia="ko-KR"/>
        </w:rPr>
        <w:t xml:space="preserve"> or 200 km</w:t>
      </w:r>
      <w:r>
        <w:rPr>
          <w:lang w:eastAsia="ko-KR"/>
        </w:rPr>
        <w:t xml:space="preserve">, PRACH preamble format 1 or 3 </w:t>
      </w:r>
      <w:r w:rsidR="001014D3">
        <w:rPr>
          <w:lang w:eastAsia="ko-KR"/>
        </w:rPr>
        <w:t>as shown in Table 2</w:t>
      </w:r>
      <w:r>
        <w:rPr>
          <w:lang w:eastAsia="ko-KR"/>
        </w:rPr>
        <w:t>. We have</w:t>
      </w:r>
      <w:r w:rsidR="001014D3">
        <w:rPr>
          <w:lang w:eastAsia="ko-KR"/>
        </w:rPr>
        <w:t xml:space="preserve"> preference to use NR RACH preamble format 3 as (i) Cyclic Prefix can support residual propagation delay d3/c with some 45% margin; (ii) sub carrier spacing of 5 KHz has more robustness to Doppler shift; (iii) smallest RACH preamble overhead.  </w:t>
      </w:r>
      <w:r w:rsidR="00843B71">
        <w:rPr>
          <w:lang w:eastAsia="ko-KR"/>
        </w:rPr>
        <w:t xml:space="preserve">The supported cellular </w:t>
      </w:r>
      <w:r w:rsidR="00843B71" w:rsidRPr="00843B71">
        <w:rPr>
          <w:lang w:eastAsia="ko-KR"/>
        </w:rPr>
        <w:t xml:space="preserve">cell radius </w:t>
      </w:r>
      <w:r w:rsidR="00843B71">
        <w:rPr>
          <w:lang w:eastAsia="ko-KR"/>
        </w:rPr>
        <w:t xml:space="preserve">with PRACH preamble format 1 is </w:t>
      </w:r>
      <w:r w:rsidR="00843B71" w:rsidRPr="00843B71">
        <w:rPr>
          <w:lang w:eastAsia="ko-KR"/>
        </w:rPr>
        <w:t>205 km</w:t>
      </w:r>
      <w:r w:rsidR="00843B71">
        <w:rPr>
          <w:lang w:eastAsia="ko-KR"/>
        </w:rPr>
        <w:t xml:space="preserve">. This is larger than the differential propagation distance </w:t>
      </w:r>
      <w:r w:rsidR="00843B71" w:rsidRPr="00843B71">
        <w:rPr>
          <w:lang w:eastAsia="ko-KR"/>
        </w:rPr>
        <w:t xml:space="preserve">d3/c </w:t>
      </w:r>
      <w:r w:rsidR="00843B71">
        <w:rPr>
          <w:lang w:eastAsia="ko-KR"/>
        </w:rPr>
        <w:t xml:space="preserve">= 8.2 km or </w:t>
      </w:r>
      <w:r w:rsidR="00843B71" w:rsidRPr="00843B71">
        <w:rPr>
          <w:lang w:eastAsia="ko-KR"/>
        </w:rPr>
        <w:t xml:space="preserve">32.4 km </w:t>
      </w:r>
      <w:r w:rsidR="00843B71">
        <w:rPr>
          <w:lang w:eastAsia="ko-KR"/>
        </w:rPr>
        <w:t xml:space="preserve">for </w:t>
      </w:r>
      <w:r w:rsidR="00843B71" w:rsidRPr="00843B71">
        <w:rPr>
          <w:lang w:eastAsia="ko-KR"/>
        </w:rPr>
        <w:t>beam spot diameter</w:t>
      </w:r>
      <w:r w:rsidR="00843B71">
        <w:rPr>
          <w:lang w:eastAsia="ko-KR"/>
        </w:rPr>
        <w:t>s 100 km or</w:t>
      </w:r>
      <w:r w:rsidR="00843B71" w:rsidRPr="00843B71">
        <w:rPr>
          <w:lang w:eastAsia="ko-KR"/>
        </w:rPr>
        <w:t xml:space="preserve"> 200 km</w:t>
      </w:r>
      <w:r w:rsidR="00843B71">
        <w:rPr>
          <w:lang w:eastAsia="ko-KR"/>
        </w:rPr>
        <w:t xml:space="preserve"> respectively.</w:t>
      </w:r>
      <w:r w:rsidR="00CD2C33">
        <w:rPr>
          <w:lang w:eastAsia="ko-KR"/>
        </w:rPr>
        <w:t xml:space="preserve"> </w:t>
      </w:r>
    </w:p>
    <w:p w14:paraId="2B0E5948" w14:textId="72DEDB9C" w:rsidR="001014D3" w:rsidRPr="001014D3" w:rsidRDefault="001014D3" w:rsidP="001014D3">
      <w:pPr>
        <w:pStyle w:val="BodyText"/>
        <w:rPr>
          <w:b/>
          <w:i/>
          <w:lang w:eastAsia="ko-KR"/>
        </w:rPr>
      </w:pPr>
      <w:r w:rsidRPr="001014D3">
        <w:rPr>
          <w:b/>
          <w:i/>
          <w:lang w:eastAsia="ko-KR"/>
        </w:rPr>
        <w:t>Proposal 2</w:t>
      </w:r>
      <w:r w:rsidR="00551E65">
        <w:rPr>
          <w:b/>
          <w:i/>
          <w:lang w:eastAsia="ko-KR"/>
        </w:rPr>
        <w:t>: Use NR PRACH preamble format 1</w:t>
      </w:r>
      <w:r w:rsidR="00843B71">
        <w:rPr>
          <w:b/>
          <w:i/>
          <w:lang w:eastAsia="ko-KR"/>
        </w:rPr>
        <w:t xml:space="preserve"> </w:t>
      </w:r>
      <w:r w:rsidRPr="001014D3">
        <w:rPr>
          <w:b/>
          <w:i/>
          <w:lang w:eastAsia="ko-KR"/>
        </w:rPr>
        <w:t>for satellite deployment with LEO=600 km.</w:t>
      </w:r>
    </w:p>
    <w:p w14:paraId="5A1AA448" w14:textId="77777777" w:rsidR="00AA0177" w:rsidRDefault="00AA0177" w:rsidP="00AA0177">
      <w:pPr>
        <w:pStyle w:val="BodyText"/>
        <w:rPr>
          <w:lang w:eastAsia="ko-KR"/>
        </w:rPr>
      </w:pPr>
    </w:p>
    <w:tbl>
      <w:tblPr>
        <w:tblStyle w:val="TableGrid"/>
        <w:tblW w:w="0" w:type="auto"/>
        <w:tblInd w:w="1690" w:type="dxa"/>
        <w:tblLook w:val="04A0" w:firstRow="1" w:lastRow="0" w:firstColumn="1" w:lastColumn="0" w:noHBand="0" w:noVBand="1"/>
      </w:tblPr>
      <w:tblGrid>
        <w:gridCol w:w="1282"/>
        <w:gridCol w:w="1276"/>
        <w:gridCol w:w="1276"/>
        <w:gridCol w:w="1134"/>
        <w:gridCol w:w="1282"/>
        <w:gridCol w:w="1282"/>
      </w:tblGrid>
      <w:tr w:rsidR="00843B71" w14:paraId="4D59BEDE" w14:textId="7C058B65" w:rsidTr="002F7BF7">
        <w:tc>
          <w:tcPr>
            <w:tcW w:w="1282" w:type="dxa"/>
          </w:tcPr>
          <w:p w14:paraId="183597A4" w14:textId="3EF7C9CC" w:rsidR="00843B71" w:rsidRDefault="00843B71" w:rsidP="001014D3">
            <w:pPr>
              <w:pStyle w:val="BodyText"/>
              <w:jc w:val="center"/>
              <w:rPr>
                <w:lang w:eastAsia="ko-KR"/>
              </w:rPr>
            </w:pPr>
            <w:r>
              <w:rPr>
                <w:lang w:eastAsia="ko-KR"/>
              </w:rPr>
              <w:t>NR PRACH preamble format</w:t>
            </w:r>
          </w:p>
        </w:tc>
        <w:tc>
          <w:tcPr>
            <w:tcW w:w="1276" w:type="dxa"/>
          </w:tcPr>
          <w:p w14:paraId="5B073037" w14:textId="2BBA09D7" w:rsidR="00843B71" w:rsidRDefault="00843B71" w:rsidP="001014D3">
            <w:pPr>
              <w:pStyle w:val="BodyText"/>
              <w:jc w:val="center"/>
              <w:rPr>
                <w:lang w:eastAsia="ko-KR"/>
              </w:rPr>
            </w:pPr>
            <w:r>
              <w:rPr>
                <w:lang w:eastAsia="ko-KR"/>
              </w:rPr>
              <w:t>L</w:t>
            </w:r>
            <w:r w:rsidRPr="001014D3">
              <w:rPr>
                <w:vertAlign w:val="subscript"/>
                <w:lang w:eastAsia="ko-KR"/>
              </w:rPr>
              <w:t>RA</w:t>
            </w:r>
            <w:r>
              <w:rPr>
                <w:lang w:eastAsia="ko-KR"/>
              </w:rPr>
              <w:t xml:space="preserve"> </w:t>
            </w:r>
          </w:p>
        </w:tc>
        <w:tc>
          <w:tcPr>
            <w:tcW w:w="1276" w:type="dxa"/>
          </w:tcPr>
          <w:p w14:paraId="3DD18C51" w14:textId="2F67D715" w:rsidR="00843B71" w:rsidRDefault="00843B71" w:rsidP="001014D3">
            <w:pPr>
              <w:pStyle w:val="BodyText"/>
              <w:jc w:val="center"/>
              <w:rPr>
                <w:lang w:eastAsia="ko-KR"/>
              </w:rPr>
            </w:pPr>
            <w:r>
              <w:rPr>
                <w:lang w:eastAsia="ko-KR"/>
              </w:rPr>
              <w:t>Δf</w:t>
            </w:r>
          </w:p>
        </w:tc>
        <w:tc>
          <w:tcPr>
            <w:tcW w:w="1134" w:type="dxa"/>
          </w:tcPr>
          <w:p w14:paraId="2B00CD34" w14:textId="31ACE85F" w:rsidR="00843B71" w:rsidRDefault="00843B71" w:rsidP="001014D3">
            <w:pPr>
              <w:pStyle w:val="BodyText"/>
              <w:jc w:val="center"/>
              <w:rPr>
                <w:lang w:eastAsia="ko-KR"/>
              </w:rPr>
            </w:pPr>
            <w:r>
              <w:rPr>
                <w:lang w:eastAsia="ko-KR"/>
              </w:rPr>
              <w:t>T</w:t>
            </w:r>
            <w:r>
              <w:rPr>
                <w:vertAlign w:val="subscript"/>
                <w:lang w:eastAsia="ko-KR"/>
              </w:rPr>
              <w:t>SEQ</w:t>
            </w:r>
            <w:r>
              <w:rPr>
                <w:lang w:eastAsia="ko-KR"/>
              </w:rPr>
              <w:t xml:space="preserve"> </w:t>
            </w:r>
          </w:p>
        </w:tc>
        <w:tc>
          <w:tcPr>
            <w:tcW w:w="1282" w:type="dxa"/>
          </w:tcPr>
          <w:p w14:paraId="58CD0C32" w14:textId="4A40B517" w:rsidR="00843B71" w:rsidRDefault="00843B71" w:rsidP="001014D3">
            <w:pPr>
              <w:pStyle w:val="BodyText"/>
              <w:jc w:val="center"/>
              <w:rPr>
                <w:lang w:eastAsia="ko-KR"/>
              </w:rPr>
            </w:pPr>
            <w:r>
              <w:rPr>
                <w:lang w:eastAsia="ko-KR"/>
              </w:rPr>
              <w:t>T</w:t>
            </w:r>
            <w:r>
              <w:rPr>
                <w:vertAlign w:val="subscript"/>
                <w:lang w:eastAsia="ko-KR"/>
              </w:rPr>
              <w:t>CP</w:t>
            </w:r>
            <w:r>
              <w:rPr>
                <w:lang w:eastAsia="ko-KR"/>
              </w:rPr>
              <w:t xml:space="preserve">  </w:t>
            </w:r>
          </w:p>
        </w:tc>
        <w:tc>
          <w:tcPr>
            <w:tcW w:w="1282" w:type="dxa"/>
          </w:tcPr>
          <w:p w14:paraId="7BC1911B" w14:textId="54EFA9D1" w:rsidR="00843B71" w:rsidRDefault="00843B71" w:rsidP="001014D3">
            <w:pPr>
              <w:pStyle w:val="BodyText"/>
              <w:jc w:val="center"/>
              <w:rPr>
                <w:lang w:eastAsia="ko-KR"/>
              </w:rPr>
            </w:pPr>
            <w:r>
              <w:rPr>
                <w:lang w:eastAsia="ko-KR"/>
              </w:rPr>
              <w:t>Cellular Cell Radius</w:t>
            </w:r>
          </w:p>
        </w:tc>
      </w:tr>
      <w:tr w:rsidR="00843B71" w14:paraId="231C42BE" w14:textId="4BE8BCE8" w:rsidTr="002F7BF7">
        <w:tc>
          <w:tcPr>
            <w:tcW w:w="1282" w:type="dxa"/>
          </w:tcPr>
          <w:p w14:paraId="06FC2949" w14:textId="669E6626" w:rsidR="00843B71" w:rsidRDefault="00843B71" w:rsidP="001014D3">
            <w:pPr>
              <w:pStyle w:val="BodyText"/>
              <w:jc w:val="center"/>
              <w:rPr>
                <w:lang w:eastAsia="ko-KR"/>
              </w:rPr>
            </w:pPr>
            <w:r>
              <w:rPr>
                <w:lang w:eastAsia="ko-KR"/>
              </w:rPr>
              <w:t>0</w:t>
            </w:r>
          </w:p>
        </w:tc>
        <w:tc>
          <w:tcPr>
            <w:tcW w:w="1276" w:type="dxa"/>
          </w:tcPr>
          <w:p w14:paraId="12C898CF" w14:textId="178505DF" w:rsidR="00843B71" w:rsidRDefault="00843B71" w:rsidP="001014D3">
            <w:pPr>
              <w:pStyle w:val="BodyText"/>
              <w:jc w:val="center"/>
              <w:rPr>
                <w:lang w:eastAsia="ko-KR"/>
              </w:rPr>
            </w:pPr>
            <w:r>
              <w:rPr>
                <w:lang w:eastAsia="ko-KR"/>
              </w:rPr>
              <w:t>839</w:t>
            </w:r>
          </w:p>
        </w:tc>
        <w:tc>
          <w:tcPr>
            <w:tcW w:w="1276" w:type="dxa"/>
          </w:tcPr>
          <w:p w14:paraId="349AF506" w14:textId="492ED119" w:rsidR="00843B71" w:rsidRDefault="00843B71" w:rsidP="001014D3">
            <w:pPr>
              <w:pStyle w:val="BodyText"/>
              <w:jc w:val="center"/>
              <w:rPr>
                <w:lang w:eastAsia="ko-KR"/>
              </w:rPr>
            </w:pPr>
            <w:r>
              <w:rPr>
                <w:lang w:eastAsia="ko-KR"/>
              </w:rPr>
              <w:t>1.25 KHz</w:t>
            </w:r>
          </w:p>
        </w:tc>
        <w:tc>
          <w:tcPr>
            <w:tcW w:w="1134" w:type="dxa"/>
          </w:tcPr>
          <w:p w14:paraId="37B6A705" w14:textId="61C780D6" w:rsidR="00843B71" w:rsidRDefault="00843B71" w:rsidP="001014D3">
            <w:pPr>
              <w:pStyle w:val="BodyText"/>
              <w:jc w:val="center"/>
              <w:rPr>
                <w:lang w:eastAsia="ko-KR"/>
              </w:rPr>
            </w:pPr>
            <w:r>
              <w:rPr>
                <w:lang w:eastAsia="ko-KR"/>
              </w:rPr>
              <w:t>0.8006 ms</w:t>
            </w:r>
          </w:p>
        </w:tc>
        <w:tc>
          <w:tcPr>
            <w:tcW w:w="1282" w:type="dxa"/>
          </w:tcPr>
          <w:p w14:paraId="75323B5D" w14:textId="582DDE07" w:rsidR="00843B71" w:rsidRDefault="00843B71" w:rsidP="001014D3">
            <w:pPr>
              <w:pStyle w:val="BodyText"/>
              <w:jc w:val="center"/>
              <w:rPr>
                <w:lang w:eastAsia="ko-KR"/>
              </w:rPr>
            </w:pPr>
            <w:r>
              <w:rPr>
                <w:lang w:eastAsia="ko-KR"/>
              </w:rPr>
              <w:t>0.1032 ms</w:t>
            </w:r>
          </w:p>
        </w:tc>
        <w:tc>
          <w:tcPr>
            <w:tcW w:w="1282" w:type="dxa"/>
          </w:tcPr>
          <w:p w14:paraId="3AA3F31D" w14:textId="3F40A41C" w:rsidR="00843B71" w:rsidRDefault="00843B71" w:rsidP="001014D3">
            <w:pPr>
              <w:pStyle w:val="BodyText"/>
              <w:jc w:val="center"/>
              <w:rPr>
                <w:lang w:eastAsia="ko-KR"/>
              </w:rPr>
            </w:pPr>
            <w:r>
              <w:rPr>
                <w:lang w:eastAsia="ko-KR"/>
              </w:rPr>
              <w:t>15.5 km</w:t>
            </w:r>
          </w:p>
        </w:tc>
      </w:tr>
      <w:tr w:rsidR="00843B71" w14:paraId="6B746A88" w14:textId="3EB2696A" w:rsidTr="002F7BF7">
        <w:tc>
          <w:tcPr>
            <w:tcW w:w="1282" w:type="dxa"/>
          </w:tcPr>
          <w:p w14:paraId="0E39327E" w14:textId="65C1A04F" w:rsidR="00843B71" w:rsidRDefault="00843B71" w:rsidP="001014D3">
            <w:pPr>
              <w:pStyle w:val="BodyText"/>
              <w:jc w:val="center"/>
              <w:rPr>
                <w:lang w:eastAsia="ko-KR"/>
              </w:rPr>
            </w:pPr>
            <w:r>
              <w:rPr>
                <w:lang w:eastAsia="ko-KR"/>
              </w:rPr>
              <w:t>1</w:t>
            </w:r>
          </w:p>
        </w:tc>
        <w:tc>
          <w:tcPr>
            <w:tcW w:w="1276" w:type="dxa"/>
          </w:tcPr>
          <w:p w14:paraId="4352B97B" w14:textId="653F013E" w:rsidR="00843B71" w:rsidRDefault="00843B71" w:rsidP="001014D3">
            <w:pPr>
              <w:pStyle w:val="BodyText"/>
              <w:jc w:val="center"/>
              <w:rPr>
                <w:lang w:eastAsia="ko-KR"/>
              </w:rPr>
            </w:pPr>
            <w:r>
              <w:rPr>
                <w:lang w:eastAsia="ko-KR"/>
              </w:rPr>
              <w:t>839</w:t>
            </w:r>
          </w:p>
        </w:tc>
        <w:tc>
          <w:tcPr>
            <w:tcW w:w="1276" w:type="dxa"/>
          </w:tcPr>
          <w:p w14:paraId="57A275E1" w14:textId="5B217404" w:rsidR="00843B71" w:rsidRDefault="00843B71" w:rsidP="001014D3">
            <w:pPr>
              <w:pStyle w:val="BodyText"/>
              <w:jc w:val="center"/>
              <w:rPr>
                <w:lang w:eastAsia="ko-KR"/>
              </w:rPr>
            </w:pPr>
            <w:r>
              <w:rPr>
                <w:lang w:eastAsia="ko-KR"/>
              </w:rPr>
              <w:t>1.25 KHz</w:t>
            </w:r>
          </w:p>
        </w:tc>
        <w:tc>
          <w:tcPr>
            <w:tcW w:w="1134" w:type="dxa"/>
          </w:tcPr>
          <w:p w14:paraId="0E911C8C" w14:textId="3DA68F3F" w:rsidR="00843B71" w:rsidRDefault="00843B71" w:rsidP="001014D3">
            <w:pPr>
              <w:pStyle w:val="BodyText"/>
              <w:jc w:val="center"/>
              <w:rPr>
                <w:lang w:eastAsia="ko-KR"/>
              </w:rPr>
            </w:pPr>
            <w:r>
              <w:rPr>
                <w:lang w:eastAsia="ko-KR"/>
              </w:rPr>
              <w:t>1.6012 ms</w:t>
            </w:r>
          </w:p>
        </w:tc>
        <w:tc>
          <w:tcPr>
            <w:tcW w:w="1282" w:type="dxa"/>
          </w:tcPr>
          <w:p w14:paraId="7000D83C" w14:textId="72AB89FB" w:rsidR="00843B71" w:rsidRDefault="00843B71" w:rsidP="001014D3">
            <w:pPr>
              <w:pStyle w:val="BodyText"/>
              <w:jc w:val="center"/>
              <w:rPr>
                <w:lang w:eastAsia="ko-KR"/>
              </w:rPr>
            </w:pPr>
            <w:r>
              <w:rPr>
                <w:lang w:eastAsia="ko-KR"/>
              </w:rPr>
              <w:t>1.3697 ms</w:t>
            </w:r>
          </w:p>
        </w:tc>
        <w:tc>
          <w:tcPr>
            <w:tcW w:w="1282" w:type="dxa"/>
          </w:tcPr>
          <w:p w14:paraId="5D82E517" w14:textId="2DE49380" w:rsidR="00843B71" w:rsidRDefault="00843B71" w:rsidP="001014D3">
            <w:pPr>
              <w:pStyle w:val="BodyText"/>
              <w:jc w:val="center"/>
              <w:rPr>
                <w:lang w:eastAsia="ko-KR"/>
              </w:rPr>
            </w:pPr>
            <w:r>
              <w:rPr>
                <w:lang w:eastAsia="ko-KR"/>
              </w:rPr>
              <w:t>205.4 km</w:t>
            </w:r>
          </w:p>
        </w:tc>
      </w:tr>
      <w:tr w:rsidR="00843B71" w14:paraId="23656413" w14:textId="019B9E8B" w:rsidTr="002F7BF7">
        <w:tc>
          <w:tcPr>
            <w:tcW w:w="1282" w:type="dxa"/>
          </w:tcPr>
          <w:p w14:paraId="6C27E39B" w14:textId="502FF51A" w:rsidR="00843B71" w:rsidRDefault="00843B71" w:rsidP="001014D3">
            <w:pPr>
              <w:pStyle w:val="BodyText"/>
              <w:jc w:val="center"/>
              <w:rPr>
                <w:lang w:eastAsia="ko-KR"/>
              </w:rPr>
            </w:pPr>
            <w:r>
              <w:rPr>
                <w:lang w:eastAsia="ko-KR"/>
              </w:rPr>
              <w:t>2</w:t>
            </w:r>
          </w:p>
        </w:tc>
        <w:tc>
          <w:tcPr>
            <w:tcW w:w="1276" w:type="dxa"/>
          </w:tcPr>
          <w:p w14:paraId="5153A96B" w14:textId="3D1FA16F" w:rsidR="00843B71" w:rsidRDefault="00843B71" w:rsidP="001014D3">
            <w:pPr>
              <w:pStyle w:val="BodyText"/>
              <w:jc w:val="center"/>
              <w:rPr>
                <w:lang w:eastAsia="ko-KR"/>
              </w:rPr>
            </w:pPr>
            <w:r>
              <w:rPr>
                <w:lang w:eastAsia="ko-KR"/>
              </w:rPr>
              <w:t>839</w:t>
            </w:r>
          </w:p>
        </w:tc>
        <w:tc>
          <w:tcPr>
            <w:tcW w:w="1276" w:type="dxa"/>
          </w:tcPr>
          <w:p w14:paraId="11974E4F" w14:textId="2D6CAC46" w:rsidR="00843B71" w:rsidRDefault="00843B71" w:rsidP="001014D3">
            <w:pPr>
              <w:pStyle w:val="BodyText"/>
              <w:jc w:val="center"/>
              <w:rPr>
                <w:lang w:eastAsia="ko-KR"/>
              </w:rPr>
            </w:pPr>
            <w:r>
              <w:rPr>
                <w:lang w:eastAsia="ko-KR"/>
              </w:rPr>
              <w:t>1.25 KHz</w:t>
            </w:r>
          </w:p>
        </w:tc>
        <w:tc>
          <w:tcPr>
            <w:tcW w:w="1134" w:type="dxa"/>
          </w:tcPr>
          <w:p w14:paraId="74A3D768" w14:textId="39D2473E" w:rsidR="00843B71" w:rsidRDefault="00843B71" w:rsidP="001014D3">
            <w:pPr>
              <w:pStyle w:val="BodyText"/>
              <w:jc w:val="center"/>
              <w:rPr>
                <w:lang w:eastAsia="ko-KR"/>
              </w:rPr>
            </w:pPr>
            <w:r>
              <w:rPr>
                <w:lang w:eastAsia="ko-KR"/>
              </w:rPr>
              <w:t>3.2024 ms</w:t>
            </w:r>
          </w:p>
        </w:tc>
        <w:tc>
          <w:tcPr>
            <w:tcW w:w="1282" w:type="dxa"/>
          </w:tcPr>
          <w:p w14:paraId="4C8B9F26" w14:textId="39D9616A" w:rsidR="00843B71" w:rsidRDefault="00843B71" w:rsidP="001014D3">
            <w:pPr>
              <w:pStyle w:val="BodyText"/>
              <w:jc w:val="center"/>
              <w:rPr>
                <w:lang w:eastAsia="ko-KR"/>
              </w:rPr>
            </w:pPr>
            <w:r>
              <w:rPr>
                <w:lang w:eastAsia="ko-KR"/>
              </w:rPr>
              <w:t>0.1527 ms</w:t>
            </w:r>
          </w:p>
        </w:tc>
        <w:tc>
          <w:tcPr>
            <w:tcW w:w="1282" w:type="dxa"/>
          </w:tcPr>
          <w:p w14:paraId="4A1DDF49" w14:textId="34FB5A5C" w:rsidR="00843B71" w:rsidRDefault="00843B71" w:rsidP="001014D3">
            <w:pPr>
              <w:pStyle w:val="BodyText"/>
              <w:jc w:val="center"/>
              <w:rPr>
                <w:lang w:eastAsia="ko-KR"/>
              </w:rPr>
            </w:pPr>
            <w:r>
              <w:rPr>
                <w:lang w:eastAsia="ko-KR"/>
              </w:rPr>
              <w:t>22.9 km</w:t>
            </w:r>
          </w:p>
        </w:tc>
      </w:tr>
      <w:tr w:rsidR="00843B71" w14:paraId="49857289" w14:textId="770BD47A" w:rsidTr="002F7BF7">
        <w:tc>
          <w:tcPr>
            <w:tcW w:w="1282" w:type="dxa"/>
          </w:tcPr>
          <w:p w14:paraId="03BCFCA1" w14:textId="5ADAD0B1" w:rsidR="00843B71" w:rsidRDefault="00843B71" w:rsidP="001014D3">
            <w:pPr>
              <w:pStyle w:val="BodyText"/>
              <w:jc w:val="center"/>
              <w:rPr>
                <w:lang w:eastAsia="ko-KR"/>
              </w:rPr>
            </w:pPr>
            <w:r>
              <w:rPr>
                <w:lang w:eastAsia="ko-KR"/>
              </w:rPr>
              <w:t>3</w:t>
            </w:r>
          </w:p>
        </w:tc>
        <w:tc>
          <w:tcPr>
            <w:tcW w:w="1276" w:type="dxa"/>
          </w:tcPr>
          <w:p w14:paraId="04346A29" w14:textId="0180E71C" w:rsidR="00843B71" w:rsidRDefault="00843B71" w:rsidP="001014D3">
            <w:pPr>
              <w:pStyle w:val="BodyText"/>
              <w:jc w:val="center"/>
              <w:rPr>
                <w:lang w:eastAsia="ko-KR"/>
              </w:rPr>
            </w:pPr>
            <w:r>
              <w:rPr>
                <w:lang w:eastAsia="ko-KR"/>
              </w:rPr>
              <w:t>839</w:t>
            </w:r>
          </w:p>
        </w:tc>
        <w:tc>
          <w:tcPr>
            <w:tcW w:w="1276" w:type="dxa"/>
          </w:tcPr>
          <w:p w14:paraId="69D946D0" w14:textId="20C28726" w:rsidR="00843B71" w:rsidRDefault="00843B71" w:rsidP="001014D3">
            <w:pPr>
              <w:pStyle w:val="BodyText"/>
              <w:jc w:val="center"/>
              <w:rPr>
                <w:lang w:eastAsia="ko-KR"/>
              </w:rPr>
            </w:pPr>
            <w:r>
              <w:rPr>
                <w:lang w:eastAsia="ko-KR"/>
              </w:rPr>
              <w:t>5 KHz</w:t>
            </w:r>
          </w:p>
        </w:tc>
        <w:tc>
          <w:tcPr>
            <w:tcW w:w="1134" w:type="dxa"/>
          </w:tcPr>
          <w:p w14:paraId="4F7E81F0" w14:textId="5303E9D1" w:rsidR="00843B71" w:rsidRDefault="00843B71" w:rsidP="001014D3">
            <w:pPr>
              <w:pStyle w:val="BodyText"/>
              <w:jc w:val="center"/>
              <w:rPr>
                <w:lang w:eastAsia="ko-KR"/>
              </w:rPr>
            </w:pPr>
            <w:r>
              <w:rPr>
                <w:lang w:eastAsia="ko-KR"/>
              </w:rPr>
              <w:t>0.8006 ms</w:t>
            </w:r>
          </w:p>
        </w:tc>
        <w:tc>
          <w:tcPr>
            <w:tcW w:w="1282" w:type="dxa"/>
          </w:tcPr>
          <w:p w14:paraId="434BAF00" w14:textId="637AE377" w:rsidR="00843B71" w:rsidRDefault="00843B71" w:rsidP="001014D3">
            <w:pPr>
              <w:pStyle w:val="BodyText"/>
              <w:jc w:val="center"/>
              <w:rPr>
                <w:lang w:eastAsia="ko-KR"/>
              </w:rPr>
            </w:pPr>
            <w:r>
              <w:rPr>
                <w:lang w:eastAsia="ko-KR"/>
              </w:rPr>
              <w:t>0.1032 ms</w:t>
            </w:r>
          </w:p>
        </w:tc>
        <w:tc>
          <w:tcPr>
            <w:tcW w:w="1282" w:type="dxa"/>
          </w:tcPr>
          <w:p w14:paraId="1BE33346" w14:textId="29C6527D" w:rsidR="00843B71" w:rsidRDefault="00843B71" w:rsidP="001014D3">
            <w:pPr>
              <w:pStyle w:val="BodyText"/>
              <w:jc w:val="center"/>
              <w:rPr>
                <w:lang w:eastAsia="ko-KR"/>
              </w:rPr>
            </w:pPr>
            <w:r>
              <w:rPr>
                <w:lang w:eastAsia="ko-KR"/>
              </w:rPr>
              <w:t>15.5 km</w:t>
            </w:r>
          </w:p>
        </w:tc>
      </w:tr>
    </w:tbl>
    <w:p w14:paraId="0FD35C97" w14:textId="2F701237" w:rsidR="001014D3" w:rsidRPr="001014D3" w:rsidRDefault="001014D3" w:rsidP="001014D3">
      <w:pPr>
        <w:pStyle w:val="BodyText"/>
        <w:jc w:val="center"/>
        <w:rPr>
          <w:b/>
          <w:i/>
          <w:lang w:eastAsia="ko-KR"/>
        </w:rPr>
      </w:pPr>
      <w:r w:rsidRPr="001014D3">
        <w:rPr>
          <w:b/>
          <w:i/>
          <w:lang w:eastAsia="ko-KR"/>
        </w:rPr>
        <w:t>Table 2: NR PRACH preamble format</w:t>
      </w:r>
    </w:p>
    <w:p w14:paraId="4DC4B101" w14:textId="77777777" w:rsidR="00B62D21" w:rsidRDefault="00B62D21" w:rsidP="00AA0177">
      <w:pPr>
        <w:pStyle w:val="BodyText"/>
        <w:rPr>
          <w:lang w:eastAsia="ko-KR"/>
        </w:rPr>
      </w:pPr>
    </w:p>
    <w:p w14:paraId="67D6FF67" w14:textId="4FD587B9" w:rsidR="001B5289" w:rsidRDefault="00B62D21" w:rsidP="00B62D21">
      <w:pPr>
        <w:pStyle w:val="Heading1"/>
        <w:rPr>
          <w:lang w:eastAsia="ko-KR"/>
        </w:rPr>
      </w:pPr>
      <w:r>
        <w:rPr>
          <w:lang w:eastAsia="ko-KR"/>
        </w:rPr>
        <w:t>Residual Timing Advance Command</w:t>
      </w:r>
    </w:p>
    <w:p w14:paraId="196A1102" w14:textId="451A5F67" w:rsidR="00B62D21" w:rsidRPr="00055697" w:rsidRDefault="00CD2C33" w:rsidP="00AA0177">
      <w:pPr>
        <w:pStyle w:val="BodyText"/>
        <w:rPr>
          <w:u w:val="single"/>
          <w:lang w:eastAsia="ko-KR"/>
        </w:rPr>
      </w:pPr>
      <w:r w:rsidRPr="00055697">
        <w:rPr>
          <w:u w:val="single"/>
          <w:lang w:eastAsia="ko-KR"/>
        </w:rPr>
        <w:t>Initial TA</w:t>
      </w:r>
      <w:r w:rsidR="00310865">
        <w:rPr>
          <w:u w:val="single"/>
          <w:lang w:eastAsia="ko-KR"/>
        </w:rPr>
        <w:t>C</w:t>
      </w:r>
    </w:p>
    <w:p w14:paraId="167AF0E8" w14:textId="32F1423D" w:rsidR="00181A04" w:rsidRPr="00CD2C33" w:rsidRDefault="00CD2C33" w:rsidP="00CD2C33">
      <w:pPr>
        <w:pStyle w:val="BodyText"/>
        <w:rPr>
          <w:lang w:val="en-US" w:eastAsia="ko-KR"/>
        </w:rPr>
      </w:pPr>
      <w:r>
        <w:rPr>
          <w:lang w:eastAsia="ko-KR"/>
        </w:rPr>
        <w:t xml:space="preserve">The </w:t>
      </w:r>
      <w:r w:rsidR="00BF4356" w:rsidRPr="00CD2C33">
        <w:rPr>
          <w:lang w:eastAsia="ko-KR"/>
        </w:rPr>
        <w:t xml:space="preserve">gNB estimates initial TA from PRACH preamble </w:t>
      </w:r>
      <w:r>
        <w:rPr>
          <w:lang w:eastAsia="ko-KR"/>
        </w:rPr>
        <w:t xml:space="preserve">transmitted by the UE </w:t>
      </w:r>
      <w:r w:rsidR="00BF4356" w:rsidRPr="00CD2C33">
        <w:rPr>
          <w:lang w:eastAsia="ko-KR"/>
        </w:rPr>
        <w:t>and indicates TAC in RAR.</w:t>
      </w:r>
      <w:r>
        <w:rPr>
          <w:lang w:eastAsia="ko-KR"/>
        </w:rPr>
        <w:t xml:space="preserve"> </w:t>
      </w:r>
      <w:r w:rsidR="00BF4356" w:rsidRPr="00CD2C33">
        <w:rPr>
          <w:lang w:eastAsia="ko-KR"/>
        </w:rPr>
        <w:t>The TAC indicates the maximum index value of TA=3846</w:t>
      </w:r>
      <w:r w:rsidR="00055697">
        <w:rPr>
          <w:lang w:val="en-US" w:eastAsia="ko-KR"/>
        </w:rPr>
        <w:t xml:space="preserve">. </w:t>
      </w:r>
      <w:r>
        <w:rPr>
          <w:lang w:eastAsia="ko-KR"/>
        </w:rPr>
        <w:t xml:space="preserve">The </w:t>
      </w:r>
      <w:r w:rsidR="00BF4356" w:rsidRPr="00CD2C33">
        <w:rPr>
          <w:lang w:eastAsia="ko-KR"/>
        </w:rPr>
        <w:t xml:space="preserve">TA granularity </w:t>
      </w:r>
      <w:r>
        <w:rPr>
          <w:lang w:eastAsia="ko-KR"/>
        </w:rPr>
        <w:t xml:space="preserve">depends on the choice of </w:t>
      </w:r>
      <w:r w:rsidR="00055697">
        <w:rPr>
          <w:lang w:eastAsia="ko-KR"/>
        </w:rPr>
        <w:t xml:space="preserve">subcarrier spacing </w:t>
      </w:r>
      <w:r w:rsidR="00BF4356" w:rsidRPr="00CD2C33">
        <w:rPr>
          <w:lang w:eastAsia="ko-KR"/>
        </w:rPr>
        <w:t>2</w:t>
      </w:r>
      <w:r w:rsidR="00BF4356" w:rsidRPr="00CD2C33">
        <w:rPr>
          <w:vertAlign w:val="superscript"/>
          <w:lang w:val="el-GR" w:eastAsia="ko-KR"/>
        </w:rPr>
        <w:t>μ</w:t>
      </w:r>
      <w:r w:rsidR="00BF4356" w:rsidRPr="00CD2C33">
        <w:rPr>
          <w:lang w:eastAsia="ko-KR"/>
        </w:rPr>
        <w:t>*15 kHz</w:t>
      </w:r>
      <w:r>
        <w:rPr>
          <w:lang w:eastAsia="ko-KR"/>
        </w:rPr>
        <w:t xml:space="preserve">, where </w:t>
      </w:r>
      <w:r w:rsidR="00BF4356" w:rsidRPr="00CD2C33">
        <w:rPr>
          <w:lang w:eastAsia="ko-KR"/>
        </w:rPr>
        <w:t>N</w:t>
      </w:r>
      <w:r w:rsidR="00BF4356" w:rsidRPr="00CD2C33">
        <w:rPr>
          <w:vertAlign w:val="subscript"/>
          <w:lang w:eastAsia="ko-KR"/>
        </w:rPr>
        <w:t>TA</w:t>
      </w:r>
      <w:r w:rsidR="00BF4356" w:rsidRPr="00CD2C33">
        <w:rPr>
          <w:lang w:eastAsia="ko-KR"/>
        </w:rPr>
        <w:t>=16*64/ 2</w:t>
      </w:r>
      <w:r w:rsidR="00BF4356" w:rsidRPr="00CD2C33">
        <w:rPr>
          <w:vertAlign w:val="superscript"/>
          <w:lang w:val="el-GR" w:eastAsia="ko-KR"/>
        </w:rPr>
        <w:t>μ</w:t>
      </w:r>
      <w:r w:rsidR="00C37886">
        <w:rPr>
          <w:lang w:eastAsia="ko-KR"/>
        </w:rPr>
        <w:t xml:space="preserve"> </w:t>
      </w:r>
      <w:r w:rsidR="00BF4356" w:rsidRPr="00CD2C33">
        <w:rPr>
          <w:lang w:eastAsia="ko-KR"/>
        </w:rPr>
        <w:t>* T</w:t>
      </w:r>
      <w:r w:rsidR="00BF4356" w:rsidRPr="00CD2C33">
        <w:rPr>
          <w:vertAlign w:val="subscript"/>
          <w:lang w:eastAsia="ko-KR"/>
        </w:rPr>
        <w:t>c</w:t>
      </w:r>
      <w:r w:rsidR="00C37886">
        <w:rPr>
          <w:lang w:eastAsia="ko-KR"/>
        </w:rPr>
        <w:t xml:space="preserve">. We have </w:t>
      </w:r>
      <w:r w:rsidR="00BF4356" w:rsidRPr="00CD2C33">
        <w:rPr>
          <w:lang w:eastAsia="ko-KR"/>
        </w:rPr>
        <w:t>T</w:t>
      </w:r>
      <w:r w:rsidR="00BF4356" w:rsidRPr="00CD2C33">
        <w:rPr>
          <w:vertAlign w:val="subscript"/>
          <w:lang w:eastAsia="ko-KR"/>
        </w:rPr>
        <w:t>c</w:t>
      </w:r>
      <w:r w:rsidR="00BF4356" w:rsidRPr="00CD2C33">
        <w:rPr>
          <w:lang w:eastAsia="ko-KR"/>
        </w:rPr>
        <w:t>=0.509</w:t>
      </w:r>
      <w:r w:rsidR="00BF4356" w:rsidRPr="00CD2C33">
        <w:rPr>
          <w:rFonts w:ascii="MS Mincho" w:eastAsia="MS Mincho" w:hAnsi="MS Mincho" w:cs="MS Mincho" w:hint="eastAsia"/>
          <w:lang w:eastAsia="ko-KR"/>
        </w:rPr>
        <w:t>ⅹ</w:t>
      </w:r>
      <w:r w:rsidR="00BF4356" w:rsidRPr="00CD2C33">
        <w:rPr>
          <w:lang w:eastAsia="ko-KR"/>
        </w:rPr>
        <w:t>10</w:t>
      </w:r>
      <w:r w:rsidR="00BF4356" w:rsidRPr="00CD2C33">
        <w:rPr>
          <w:vertAlign w:val="superscript"/>
          <w:lang w:eastAsia="ko-KR"/>
        </w:rPr>
        <w:t>-6</w:t>
      </w:r>
      <w:r w:rsidR="00BF4356" w:rsidRPr="00CD2C33">
        <w:rPr>
          <w:lang w:eastAsia="ko-KR"/>
        </w:rPr>
        <w:t xml:space="preserve"> ms (=1/(</w:t>
      </w:r>
      <w:r w:rsidR="00BF4356" w:rsidRPr="00CD2C33">
        <w:rPr>
          <w:lang w:val="el-GR" w:eastAsia="ko-KR"/>
        </w:rPr>
        <w:t>Δ</w:t>
      </w:r>
      <w:r w:rsidR="00BF4356" w:rsidRPr="00CD2C33">
        <w:rPr>
          <w:lang w:eastAsia="ko-KR"/>
        </w:rPr>
        <w:t>f</w:t>
      </w:r>
      <w:r w:rsidR="00BF4356" w:rsidRPr="00CD2C33">
        <w:rPr>
          <w:vertAlign w:val="subscript"/>
          <w:lang w:eastAsia="ko-KR"/>
        </w:rPr>
        <w:t>max</w:t>
      </w:r>
      <w:r w:rsidR="00BF4356" w:rsidRPr="00CD2C33">
        <w:rPr>
          <w:lang w:eastAsia="ko-KR"/>
        </w:rPr>
        <w:t>*N</w:t>
      </w:r>
      <w:r w:rsidR="00BF4356" w:rsidRPr="00CD2C33">
        <w:rPr>
          <w:vertAlign w:val="subscript"/>
          <w:lang w:eastAsia="ko-KR"/>
        </w:rPr>
        <w:t>f</w:t>
      </w:r>
      <w:r w:rsidR="00BF4356" w:rsidRPr="00CD2C33">
        <w:rPr>
          <w:lang w:eastAsia="ko-KR"/>
        </w:rPr>
        <w:t xml:space="preserve">) where </w:t>
      </w:r>
      <w:r w:rsidR="00BF4356" w:rsidRPr="00CD2C33">
        <w:rPr>
          <w:lang w:val="el-GR" w:eastAsia="ko-KR"/>
        </w:rPr>
        <w:t>Δ</w:t>
      </w:r>
      <w:r w:rsidR="00BF4356" w:rsidRPr="00CD2C33">
        <w:rPr>
          <w:lang w:eastAsia="ko-KR"/>
        </w:rPr>
        <w:t>f</w:t>
      </w:r>
      <w:r w:rsidR="00BF4356" w:rsidRPr="00CD2C33">
        <w:rPr>
          <w:vertAlign w:val="subscript"/>
          <w:lang w:eastAsia="ko-KR"/>
        </w:rPr>
        <w:t>max</w:t>
      </w:r>
      <w:r w:rsidR="00BF4356" w:rsidRPr="00CD2C33">
        <w:rPr>
          <w:lang w:eastAsia="ko-KR"/>
        </w:rPr>
        <w:t>=400 kHz and N</w:t>
      </w:r>
      <w:r w:rsidR="00BF4356" w:rsidRPr="00CD2C33">
        <w:rPr>
          <w:vertAlign w:val="subscript"/>
          <w:lang w:eastAsia="ko-KR"/>
        </w:rPr>
        <w:t>f</w:t>
      </w:r>
      <w:r w:rsidR="00BF4356" w:rsidRPr="00CD2C33">
        <w:rPr>
          <w:lang w:eastAsia="ko-KR"/>
        </w:rPr>
        <w:t>=4096</w:t>
      </w:r>
      <w:r w:rsidR="00055697">
        <w:rPr>
          <w:lang w:eastAsia="ko-KR"/>
        </w:rPr>
        <w:t>.</w:t>
      </w:r>
    </w:p>
    <w:p w14:paraId="04C5013E" w14:textId="770B5BB1" w:rsidR="00181A04" w:rsidRDefault="00FB7771" w:rsidP="00FB7771">
      <w:pPr>
        <w:pStyle w:val="BodyText"/>
        <w:rPr>
          <w:lang w:eastAsia="ko-KR"/>
        </w:rPr>
      </w:pPr>
      <w:r>
        <w:rPr>
          <w:lang w:eastAsia="ko-KR"/>
        </w:rPr>
        <w:t xml:space="preserve">In satellite deployment with LEO=600 km and beam spot diameter </w:t>
      </w:r>
      <w:r w:rsidR="003E2DB0">
        <w:rPr>
          <w:lang w:eastAsia="ko-KR"/>
        </w:rPr>
        <w:t xml:space="preserve">= 100 km </w:t>
      </w:r>
      <w:r>
        <w:rPr>
          <w:lang w:eastAsia="ko-KR"/>
        </w:rPr>
        <w:t xml:space="preserve"> in the previous section, </w:t>
      </w:r>
      <w:r w:rsidR="0088074C">
        <w:rPr>
          <w:lang w:eastAsia="ko-KR"/>
        </w:rPr>
        <w:t>the distance</w:t>
      </w:r>
      <w:r w:rsidRPr="00FB7771">
        <w:rPr>
          <w:lang w:eastAsia="ko-KR"/>
        </w:rPr>
        <w:t xml:space="preserve"> </w:t>
      </w:r>
      <w:r w:rsidR="00551E65">
        <w:rPr>
          <w:lang w:eastAsia="ko-KR"/>
        </w:rPr>
        <w:t>8.2</w:t>
      </w:r>
      <w:r w:rsidRPr="00FB7771">
        <w:rPr>
          <w:lang w:eastAsia="ko-KR"/>
        </w:rPr>
        <w:t xml:space="preserve"> km correspond to a </w:t>
      </w:r>
      <w:r w:rsidR="0088074C">
        <w:rPr>
          <w:lang w:eastAsia="ko-KR"/>
        </w:rPr>
        <w:t xml:space="preserve">maximum </w:t>
      </w:r>
      <w:r w:rsidRPr="00FB7771">
        <w:rPr>
          <w:lang w:eastAsia="ko-KR"/>
        </w:rPr>
        <w:t>one-way diff</w:t>
      </w:r>
      <w:r w:rsidR="00551E65">
        <w:rPr>
          <w:lang w:eastAsia="ko-KR"/>
        </w:rPr>
        <w:t>e</w:t>
      </w:r>
      <w:r w:rsidR="00390935">
        <w:rPr>
          <w:lang w:eastAsia="ko-KR"/>
        </w:rPr>
        <w:t>rential propagation delay of 27.3</w:t>
      </w:r>
      <w:r w:rsidRPr="00FB7771">
        <w:rPr>
          <w:lang w:eastAsia="ko-KR"/>
        </w:rPr>
        <w:t xml:space="preserve"> us (=</w:t>
      </w:r>
      <w:r w:rsidR="00551E65">
        <w:rPr>
          <w:lang w:eastAsia="ko-KR"/>
        </w:rPr>
        <w:t>8.2</w:t>
      </w:r>
      <w:r w:rsidRPr="00FB7771">
        <w:rPr>
          <w:lang w:eastAsia="ko-KR"/>
        </w:rPr>
        <w:t xml:space="preserve"> km/3*10</w:t>
      </w:r>
      <w:r w:rsidRPr="00264F41">
        <w:rPr>
          <w:vertAlign w:val="superscript"/>
          <w:lang w:eastAsia="ko-KR"/>
        </w:rPr>
        <w:t>8</w:t>
      </w:r>
      <w:r w:rsidRPr="00FB7771">
        <w:rPr>
          <w:lang w:eastAsia="ko-KR"/>
        </w:rPr>
        <w:t xml:space="preserve"> m/s)</w:t>
      </w:r>
      <w:r w:rsidR="00365130">
        <w:rPr>
          <w:lang w:eastAsia="ko-KR"/>
        </w:rPr>
        <w:t xml:space="preserve"> with elevation angle of 90 degree</w:t>
      </w:r>
      <w:r>
        <w:rPr>
          <w:lang w:eastAsia="ko-KR"/>
        </w:rPr>
        <w:t>.</w:t>
      </w:r>
      <w:r w:rsidR="00264F41">
        <w:rPr>
          <w:lang w:eastAsia="ko-KR"/>
        </w:rPr>
        <w:t xml:space="preserve"> For a beam spot diameter 200 km, </w:t>
      </w:r>
      <w:r w:rsidR="00264F41" w:rsidRPr="00FB7771">
        <w:rPr>
          <w:lang w:eastAsia="ko-KR"/>
        </w:rPr>
        <w:t xml:space="preserve">correspond to a </w:t>
      </w:r>
      <w:r w:rsidR="00264F41">
        <w:rPr>
          <w:lang w:eastAsia="ko-KR"/>
        </w:rPr>
        <w:t xml:space="preserve">maximum </w:t>
      </w:r>
      <w:r w:rsidR="00264F41" w:rsidRPr="00FB7771">
        <w:rPr>
          <w:lang w:eastAsia="ko-KR"/>
        </w:rPr>
        <w:t>one-way diff</w:t>
      </w:r>
      <w:r w:rsidR="00264F41">
        <w:rPr>
          <w:lang w:eastAsia="ko-KR"/>
        </w:rPr>
        <w:t>e</w:t>
      </w:r>
      <w:r w:rsidR="00264F41">
        <w:rPr>
          <w:lang w:eastAsia="ko-KR"/>
        </w:rPr>
        <w:t>rential propagation delay of 108</w:t>
      </w:r>
      <w:bookmarkStart w:id="3" w:name="_GoBack"/>
      <w:bookmarkEnd w:id="3"/>
      <w:r w:rsidR="00264F41" w:rsidRPr="00FB7771">
        <w:rPr>
          <w:lang w:eastAsia="ko-KR"/>
        </w:rPr>
        <w:t xml:space="preserve"> us (=</w:t>
      </w:r>
      <w:r w:rsidR="00264F41">
        <w:rPr>
          <w:lang w:eastAsia="ko-KR"/>
        </w:rPr>
        <w:t>32.4</w:t>
      </w:r>
      <w:r w:rsidR="00264F41" w:rsidRPr="00FB7771">
        <w:rPr>
          <w:lang w:eastAsia="ko-KR"/>
        </w:rPr>
        <w:t xml:space="preserve"> km/3*10</w:t>
      </w:r>
      <w:r w:rsidR="00264F41" w:rsidRPr="00264F41">
        <w:rPr>
          <w:vertAlign w:val="superscript"/>
          <w:lang w:eastAsia="ko-KR"/>
        </w:rPr>
        <w:t>8</w:t>
      </w:r>
      <w:r w:rsidR="00264F41" w:rsidRPr="00FB7771">
        <w:rPr>
          <w:lang w:eastAsia="ko-KR"/>
        </w:rPr>
        <w:t xml:space="preserve"> m/s)</w:t>
      </w:r>
      <w:r w:rsidR="00264F41">
        <w:rPr>
          <w:lang w:eastAsia="ko-KR"/>
        </w:rPr>
        <w:t xml:space="preserve">. </w:t>
      </w:r>
      <w:r>
        <w:rPr>
          <w:lang w:eastAsia="ko-KR"/>
        </w:rPr>
        <w:t xml:space="preserve"> </w:t>
      </w:r>
      <w:r w:rsidR="00BF4356" w:rsidRPr="00CD2C33">
        <w:rPr>
          <w:lang w:eastAsia="ko-KR"/>
        </w:rPr>
        <w:t>For S</w:t>
      </w:r>
      <w:r w:rsidR="00CD2C33">
        <w:rPr>
          <w:lang w:eastAsia="ko-KR"/>
        </w:rPr>
        <w:t xml:space="preserve">ub carrier spacing of </w:t>
      </w:r>
      <w:r w:rsidR="00BF4356" w:rsidRPr="00CD2C33">
        <w:rPr>
          <w:lang w:eastAsia="ko-KR"/>
        </w:rPr>
        <w:t>15 KHz, up to N</w:t>
      </w:r>
      <w:r w:rsidR="00BF4356" w:rsidRPr="00CD2C33">
        <w:rPr>
          <w:vertAlign w:val="subscript"/>
          <w:lang w:eastAsia="ko-KR"/>
        </w:rPr>
        <w:t>TA</w:t>
      </w:r>
      <w:r w:rsidR="00BF4356" w:rsidRPr="00CD2C33">
        <w:rPr>
          <w:lang w:eastAsia="ko-KR"/>
        </w:rPr>
        <w:t>=2</w:t>
      </w:r>
      <w:r w:rsidR="00CD2C33">
        <w:rPr>
          <w:lang w:eastAsia="ko-KR"/>
        </w:rPr>
        <w:t xml:space="preserve"> </w:t>
      </w:r>
      <w:r w:rsidR="00BF4356" w:rsidRPr="00CD2C33">
        <w:rPr>
          <w:lang w:eastAsia="ko-KR"/>
        </w:rPr>
        <w:t>ms timing advance can be indicated</w:t>
      </w:r>
      <w:r w:rsidR="00055697">
        <w:rPr>
          <w:lang w:eastAsia="ko-KR"/>
        </w:rPr>
        <w:t xml:space="preserve"> (TS 38.213)</w:t>
      </w:r>
      <w:r>
        <w:rPr>
          <w:lang w:val="en-US" w:eastAsia="ko-KR"/>
        </w:rPr>
        <w:t xml:space="preserve">. </w:t>
      </w:r>
      <w:r>
        <w:rPr>
          <w:lang w:eastAsia="ko-KR"/>
        </w:rPr>
        <w:t>This is sufficient for the considered satellite deployment example.</w:t>
      </w:r>
      <w:r w:rsidR="00BF4356" w:rsidRPr="00CD2C33">
        <w:rPr>
          <w:lang w:eastAsia="ko-KR"/>
        </w:rPr>
        <w:t xml:space="preserve"> </w:t>
      </w:r>
      <w:r>
        <w:rPr>
          <w:lang w:eastAsia="ko-KR"/>
        </w:rPr>
        <w:t xml:space="preserve"> </w:t>
      </w:r>
    </w:p>
    <w:p w14:paraId="2108D760" w14:textId="0BE4B1AF" w:rsidR="00CD2C33" w:rsidRPr="00FB7771" w:rsidRDefault="00FB7771" w:rsidP="00FB7771">
      <w:pPr>
        <w:pStyle w:val="BodyText"/>
        <w:rPr>
          <w:b/>
          <w:i/>
          <w:lang w:val="en-US" w:eastAsia="ko-KR"/>
        </w:rPr>
      </w:pPr>
      <w:r w:rsidRPr="00FB7771">
        <w:rPr>
          <w:b/>
          <w:i/>
          <w:lang w:eastAsia="ko-KR"/>
        </w:rPr>
        <w:t xml:space="preserve">Proposal 3: </w:t>
      </w:r>
      <w:r w:rsidR="00CD2C33" w:rsidRPr="00FB7771">
        <w:rPr>
          <w:b/>
          <w:i/>
          <w:lang w:eastAsia="ko-KR"/>
        </w:rPr>
        <w:t xml:space="preserve">Re-use legacy initial TA command </w:t>
      </w:r>
      <w:r w:rsidRPr="00FB7771">
        <w:rPr>
          <w:b/>
          <w:i/>
          <w:lang w:eastAsia="ko-KR"/>
        </w:rPr>
        <w:t xml:space="preserve">for satellite deployment with </w:t>
      </w:r>
      <w:r w:rsidR="00CD2C33" w:rsidRPr="00FB7771">
        <w:rPr>
          <w:b/>
          <w:i/>
          <w:lang w:eastAsia="ko-KR"/>
        </w:rPr>
        <w:t>LEO=600 km</w:t>
      </w:r>
      <w:r w:rsidRPr="00FB7771">
        <w:rPr>
          <w:b/>
          <w:i/>
          <w:lang w:eastAsia="ko-KR"/>
        </w:rPr>
        <w:t>.</w:t>
      </w:r>
    </w:p>
    <w:p w14:paraId="0CCCF523" w14:textId="31BC3DF1" w:rsidR="00B62D21" w:rsidRPr="00310865" w:rsidRDefault="00310865" w:rsidP="00AA0177">
      <w:pPr>
        <w:pStyle w:val="BodyText"/>
        <w:rPr>
          <w:u w:val="single"/>
          <w:lang w:eastAsia="ko-KR"/>
        </w:rPr>
      </w:pPr>
      <w:r w:rsidRPr="00310865">
        <w:rPr>
          <w:u w:val="single"/>
          <w:lang w:eastAsia="ko-KR"/>
        </w:rPr>
        <w:t>Closed-loop TAC</w:t>
      </w:r>
    </w:p>
    <w:p w14:paraId="5954EC73" w14:textId="3024E226" w:rsidR="00181A04" w:rsidRPr="00A512CB" w:rsidRDefault="003E2DB0" w:rsidP="003E2DB0">
      <w:pPr>
        <w:pStyle w:val="BodyText"/>
        <w:rPr>
          <w:lang w:val="en-US" w:eastAsia="ko-KR"/>
        </w:rPr>
      </w:pPr>
      <w:r>
        <w:rPr>
          <w:lang w:eastAsia="ko-KR"/>
        </w:rPr>
        <w:t xml:space="preserve">The </w:t>
      </w:r>
      <w:r w:rsidR="00BF4356" w:rsidRPr="00513BF6">
        <w:rPr>
          <w:lang w:eastAsia="ko-KR"/>
        </w:rPr>
        <w:t>TA adjustment N</w:t>
      </w:r>
      <w:r w:rsidR="00BF4356" w:rsidRPr="00513BF6">
        <w:rPr>
          <w:vertAlign w:val="subscript"/>
          <w:lang w:eastAsia="ko-KR"/>
        </w:rPr>
        <w:t>TA</w:t>
      </w:r>
      <w:r w:rsidR="00BF4356" w:rsidRPr="00513BF6">
        <w:rPr>
          <w:lang w:eastAsia="ko-KR"/>
        </w:rPr>
        <w:t xml:space="preserve"> is indicated in TAC with index value of TA=0,1,2,…,63</w:t>
      </w:r>
      <w:r>
        <w:rPr>
          <w:lang w:val="en-US" w:eastAsia="ko-KR"/>
        </w:rPr>
        <w:t xml:space="preserve">. </w:t>
      </w:r>
      <w:r w:rsidR="00BF4356" w:rsidRPr="00513BF6">
        <w:rPr>
          <w:lang w:eastAsia="ko-KR"/>
        </w:rPr>
        <w:t>A max TA adjustment of 32*16*64*T</w:t>
      </w:r>
      <w:r w:rsidR="00BF4356" w:rsidRPr="00513BF6">
        <w:rPr>
          <w:vertAlign w:val="subscript"/>
          <w:lang w:eastAsia="ko-KR"/>
        </w:rPr>
        <w:t>c</w:t>
      </w:r>
      <w:r w:rsidR="00BF4356" w:rsidRPr="00513BF6">
        <w:rPr>
          <w:lang w:eastAsia="ko-KR"/>
        </w:rPr>
        <w:t>/ 2</w:t>
      </w:r>
      <w:r w:rsidR="00BF4356" w:rsidRPr="00513BF6">
        <w:rPr>
          <w:vertAlign w:val="superscript"/>
          <w:lang w:val="el-GR" w:eastAsia="ko-KR"/>
        </w:rPr>
        <w:t>μ</w:t>
      </w:r>
      <w:r w:rsidR="00BF4356" w:rsidRPr="00513BF6">
        <w:rPr>
          <w:lang w:eastAsia="ko-KR"/>
        </w:rPr>
        <w:t xml:space="preserve"> = 32768*T</w:t>
      </w:r>
      <w:r w:rsidR="00BF4356" w:rsidRPr="00513BF6">
        <w:rPr>
          <w:vertAlign w:val="subscript"/>
          <w:lang w:eastAsia="ko-KR"/>
        </w:rPr>
        <w:t>c</w:t>
      </w:r>
      <w:r w:rsidR="00BF4356" w:rsidRPr="00513BF6">
        <w:rPr>
          <w:lang w:eastAsia="ko-KR"/>
        </w:rPr>
        <w:t xml:space="preserve"> = 512*T</w:t>
      </w:r>
      <w:r w:rsidR="00BF4356" w:rsidRPr="00513BF6">
        <w:rPr>
          <w:vertAlign w:val="subscript"/>
          <w:lang w:eastAsia="ko-KR"/>
        </w:rPr>
        <w:t>s</w:t>
      </w:r>
      <w:r w:rsidR="00BF4356" w:rsidRPr="00513BF6">
        <w:rPr>
          <w:lang w:eastAsia="ko-KR"/>
        </w:rPr>
        <w:t xml:space="preserve"> = 16.67 us for u=0 (SCS=15 kHz)</w:t>
      </w:r>
      <w:r>
        <w:rPr>
          <w:lang w:val="en-US" w:eastAsia="ko-KR"/>
        </w:rPr>
        <w:t xml:space="preserve">. </w:t>
      </w:r>
      <w:r w:rsidR="00BF4356" w:rsidRPr="00513BF6">
        <w:rPr>
          <w:lang w:eastAsia="ko-KR"/>
        </w:rPr>
        <w:t>Upon receiving a TAC in time slot n, UE shall adjust the timing from the beginning of slot n+6</w:t>
      </w:r>
      <w:r w:rsidR="0080273D">
        <w:rPr>
          <w:lang w:eastAsia="ko-KR"/>
        </w:rPr>
        <w:t>. The new N</w:t>
      </w:r>
      <w:r w:rsidR="0080273D" w:rsidRPr="0080273D">
        <w:rPr>
          <w:vertAlign w:val="subscript"/>
          <w:lang w:eastAsia="ko-KR"/>
        </w:rPr>
        <w:t>TA</w:t>
      </w:r>
      <w:r w:rsidR="0080273D">
        <w:rPr>
          <w:lang w:eastAsia="ko-KR"/>
        </w:rPr>
        <w:t xml:space="preserve"> value is determined from the ole N</w:t>
      </w:r>
      <w:r w:rsidR="0080273D" w:rsidRPr="0080273D">
        <w:rPr>
          <w:vertAlign w:val="subscript"/>
          <w:lang w:eastAsia="ko-KR"/>
        </w:rPr>
        <w:t>TA</w:t>
      </w:r>
      <w:r w:rsidR="00264F41">
        <w:rPr>
          <w:lang w:eastAsia="ko-KR"/>
        </w:rPr>
        <w:t xml:space="preserve"> value as [6</w:t>
      </w:r>
      <w:r w:rsidR="0080273D">
        <w:rPr>
          <w:lang w:eastAsia="ko-KR"/>
        </w:rPr>
        <w:t>]</w:t>
      </w:r>
    </w:p>
    <w:p w14:paraId="7804E197" w14:textId="2D897FEC" w:rsidR="00A512CB" w:rsidRPr="00513BF6" w:rsidRDefault="0080273D" w:rsidP="00A512CB">
      <w:pPr>
        <w:pStyle w:val="BodyText"/>
        <w:ind w:left="2160"/>
        <w:rPr>
          <w:lang w:val="en-US" w:eastAsia="ko-KR"/>
        </w:rPr>
      </w:pPr>
      <w:r w:rsidRPr="00B916EC">
        <w:rPr>
          <w:position w:val="-12"/>
        </w:rPr>
        <w:object w:dxaOrig="3200" w:dyaOrig="360" w14:anchorId="4296C8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1pt;height:18.15pt" o:ole="">
            <v:imagedata r:id="rId14" o:title=""/>
          </v:shape>
          <o:OLEObject Type="Embed" ProgID="Equation.3" ShapeID="_x0000_i1025" DrawAspect="Content" ObjectID="_1615308333" r:id="rId15"/>
        </w:object>
      </w:r>
    </w:p>
    <w:p w14:paraId="41A8EE4B" w14:textId="2DD09BA3" w:rsidR="00181A04" w:rsidRPr="00513BF6" w:rsidRDefault="003E2DB0" w:rsidP="003E2DB0">
      <w:pPr>
        <w:pStyle w:val="BodyText"/>
        <w:rPr>
          <w:lang w:val="en-US" w:eastAsia="ko-KR"/>
        </w:rPr>
      </w:pPr>
      <w:r>
        <w:rPr>
          <w:lang w:eastAsia="ko-KR"/>
        </w:rPr>
        <w:t xml:space="preserve">The </w:t>
      </w:r>
      <w:r w:rsidR="00BF4356" w:rsidRPr="00513BF6">
        <w:rPr>
          <w:lang w:eastAsia="ko-KR"/>
        </w:rPr>
        <w:t>TA accuracy is ±256.Tc= ±4Ts</w:t>
      </w:r>
      <w:r>
        <w:rPr>
          <w:lang w:eastAsia="ko-KR"/>
        </w:rPr>
        <w:t>=0.13 us for SCS=15 kHz. Consider an example for the t</w:t>
      </w:r>
      <w:r w:rsidR="00BF4356" w:rsidRPr="00513BF6">
        <w:rPr>
          <w:lang w:eastAsia="ko-KR"/>
        </w:rPr>
        <w:t xml:space="preserve">ime drift impact on Closed Loop TA adjustment for </w:t>
      </w:r>
      <w:r>
        <w:rPr>
          <w:lang w:eastAsia="ko-KR"/>
        </w:rPr>
        <w:t xml:space="preserve">satellite deployment scenario with </w:t>
      </w:r>
      <w:r w:rsidR="00BF4356" w:rsidRPr="00513BF6">
        <w:rPr>
          <w:lang w:eastAsia="ko-KR"/>
        </w:rPr>
        <w:t>LEO=600 km</w:t>
      </w:r>
      <w:r>
        <w:rPr>
          <w:lang w:eastAsia="ko-KR"/>
        </w:rPr>
        <w:t>.</w:t>
      </w:r>
      <w:r>
        <w:rPr>
          <w:lang w:val="en-US" w:eastAsia="ko-KR"/>
        </w:rPr>
        <w:t xml:space="preserve"> The </w:t>
      </w:r>
      <w:r>
        <w:rPr>
          <w:lang w:eastAsia="ko-KR"/>
        </w:rPr>
        <w:t>s</w:t>
      </w:r>
      <w:r w:rsidR="00BF4356" w:rsidRPr="00513BF6">
        <w:rPr>
          <w:lang w:eastAsia="ko-KR"/>
        </w:rPr>
        <w:t xml:space="preserve">atellite speed </w:t>
      </w:r>
      <w:r>
        <w:rPr>
          <w:lang w:eastAsia="ko-KR"/>
        </w:rPr>
        <w:t>is</w:t>
      </w:r>
      <w:r w:rsidR="00BF4356" w:rsidRPr="00513BF6">
        <w:rPr>
          <w:lang w:eastAsia="ko-KR"/>
        </w:rPr>
        <w:t xml:space="preserve"> 7.6 km/s, </w:t>
      </w:r>
      <w:r>
        <w:rPr>
          <w:lang w:eastAsia="ko-KR"/>
        </w:rPr>
        <w:t xml:space="preserve">the sampling frequency is </w:t>
      </w:r>
      <w:r w:rsidR="00BF4356" w:rsidRPr="00513BF6">
        <w:rPr>
          <w:lang w:eastAsia="ko-KR"/>
        </w:rPr>
        <w:t xml:space="preserve">Ts = 1/30720000~ 32.55 ns, </w:t>
      </w:r>
      <w:r>
        <w:rPr>
          <w:lang w:eastAsia="ko-KR"/>
        </w:rPr>
        <w:t xml:space="preserve">and velocity of light </w:t>
      </w:r>
      <w:r w:rsidR="00BF4356" w:rsidRPr="00513BF6">
        <w:rPr>
          <w:lang w:eastAsia="ko-KR"/>
        </w:rPr>
        <w:t>c=3.10</w:t>
      </w:r>
      <w:r w:rsidR="00BF4356" w:rsidRPr="00513BF6">
        <w:rPr>
          <w:vertAlign w:val="superscript"/>
          <w:lang w:eastAsia="ko-KR"/>
        </w:rPr>
        <w:t>8</w:t>
      </w:r>
      <w:r w:rsidR="00BF4356" w:rsidRPr="00513BF6">
        <w:rPr>
          <w:lang w:eastAsia="ko-KR"/>
        </w:rPr>
        <w:t xml:space="preserve"> m/s</w:t>
      </w:r>
      <w:r>
        <w:rPr>
          <w:lang w:eastAsia="ko-KR"/>
        </w:rPr>
        <w:t xml:space="preserve">. </w:t>
      </w:r>
    </w:p>
    <w:p w14:paraId="08CA90AF" w14:textId="65D2EA0A" w:rsidR="00181A04" w:rsidRPr="00513BF6" w:rsidRDefault="003E2DB0" w:rsidP="003E2DB0">
      <w:pPr>
        <w:pStyle w:val="BodyText"/>
        <w:rPr>
          <w:lang w:val="en-US" w:eastAsia="ko-KR"/>
        </w:rPr>
      </w:pPr>
      <w:r>
        <w:rPr>
          <w:lang w:eastAsia="ko-KR"/>
        </w:rPr>
        <w:t>The t</w:t>
      </w:r>
      <w:r w:rsidR="00BF4356" w:rsidRPr="00513BF6">
        <w:rPr>
          <w:lang w:eastAsia="ko-KR"/>
        </w:rPr>
        <w:t>ime drift per RTT=28 ms is ~ 0.71us (=22 Ts)</w:t>
      </w:r>
      <w:r>
        <w:rPr>
          <w:lang w:eastAsia="ko-KR"/>
        </w:rPr>
        <w:t>, where</w:t>
      </w:r>
    </w:p>
    <w:p w14:paraId="5E1D5074" w14:textId="77777777" w:rsidR="00181A04" w:rsidRPr="00513BF6" w:rsidRDefault="00BF4356" w:rsidP="00BF4356">
      <w:pPr>
        <w:pStyle w:val="BodyText"/>
        <w:numPr>
          <w:ilvl w:val="0"/>
          <w:numId w:val="6"/>
        </w:numPr>
        <w:rPr>
          <w:lang w:val="en-US" w:eastAsia="ko-KR"/>
        </w:rPr>
      </w:pPr>
      <w:r w:rsidRPr="00513BF6">
        <w:rPr>
          <w:lang w:eastAsia="ko-KR"/>
        </w:rPr>
        <w:t>d=v*t= 7600 m/s * 28 ms=212.8 m</w:t>
      </w:r>
    </w:p>
    <w:p w14:paraId="25A46BE7" w14:textId="1A49C35C" w:rsidR="00181A04" w:rsidRPr="00513BF6" w:rsidRDefault="00BF4356" w:rsidP="00BF4356">
      <w:pPr>
        <w:pStyle w:val="BodyText"/>
        <w:numPr>
          <w:ilvl w:val="0"/>
          <w:numId w:val="6"/>
        </w:numPr>
        <w:rPr>
          <w:lang w:val="en-US" w:eastAsia="ko-KR"/>
        </w:rPr>
      </w:pPr>
      <w:r w:rsidRPr="00513BF6">
        <w:rPr>
          <w:lang w:eastAsia="ko-KR"/>
        </w:rPr>
        <w:t>t=d/c = 212.8/3.10</w:t>
      </w:r>
      <w:r w:rsidRPr="00513BF6">
        <w:rPr>
          <w:vertAlign w:val="superscript"/>
          <w:lang w:eastAsia="ko-KR"/>
        </w:rPr>
        <w:t>8</w:t>
      </w:r>
      <w:r w:rsidR="003E2DB0">
        <w:rPr>
          <w:lang w:eastAsia="ko-KR"/>
        </w:rPr>
        <w:t xml:space="preserve"> = 0.71 us </w:t>
      </w:r>
    </w:p>
    <w:p w14:paraId="028EB6D0" w14:textId="43BFB704" w:rsidR="00181A04" w:rsidRDefault="00BF4356" w:rsidP="003E2DB0">
      <w:pPr>
        <w:pStyle w:val="BodyText"/>
        <w:rPr>
          <w:lang w:eastAsia="ko-KR"/>
        </w:rPr>
      </w:pPr>
      <w:r w:rsidRPr="00513BF6">
        <w:rPr>
          <w:lang w:eastAsia="ko-KR"/>
        </w:rPr>
        <w:t xml:space="preserve">This </w:t>
      </w:r>
      <w:r w:rsidR="003E2DB0">
        <w:rPr>
          <w:lang w:eastAsia="ko-KR"/>
        </w:rPr>
        <w:t>time drift of 0.71 us per RTT in the considered example</w:t>
      </w:r>
      <w:r w:rsidR="004C0F9C">
        <w:rPr>
          <w:lang w:eastAsia="ko-KR"/>
        </w:rPr>
        <w:t xml:space="preserve"> </w:t>
      </w:r>
      <w:r w:rsidR="003E2DB0">
        <w:rPr>
          <w:lang w:val="en-US" w:eastAsia="ko-KR"/>
        </w:rPr>
        <w:t xml:space="preserve">is </w:t>
      </w:r>
      <w:r w:rsidRPr="00513BF6">
        <w:rPr>
          <w:lang w:eastAsia="ko-KR"/>
        </w:rPr>
        <w:t>within range of specified max TA adjustment=16.67 us (=512 Ts)</w:t>
      </w:r>
      <w:r w:rsidR="003E2DB0">
        <w:rPr>
          <w:lang w:val="en-US" w:eastAsia="ko-KR"/>
        </w:rPr>
        <w:t xml:space="preserve">. The </w:t>
      </w:r>
      <w:r w:rsidR="003E2DB0">
        <w:rPr>
          <w:lang w:eastAsia="ko-KR"/>
        </w:rPr>
        <w:t>s</w:t>
      </w:r>
      <w:r w:rsidRPr="00513BF6">
        <w:rPr>
          <w:lang w:eastAsia="ko-KR"/>
        </w:rPr>
        <w:t>pecified TA adjustment range is sufficient</w:t>
      </w:r>
      <w:r w:rsidR="003E2DB0">
        <w:rPr>
          <w:lang w:eastAsia="ko-KR"/>
        </w:rPr>
        <w:t xml:space="preserve">. However, it </w:t>
      </w:r>
      <w:r w:rsidR="003E2DB0" w:rsidRPr="00513BF6">
        <w:rPr>
          <w:lang w:eastAsia="ko-KR"/>
        </w:rPr>
        <w:t xml:space="preserve">is greater than specified transmission timing </w:t>
      </w:r>
      <w:r w:rsidR="003E2DB0" w:rsidRPr="00513BF6">
        <w:rPr>
          <w:lang w:eastAsia="ko-KR"/>
        </w:rPr>
        <w:lastRenderedPageBreak/>
        <w:t>error ±Te = ± 0.39 us (=12 Ts)</w:t>
      </w:r>
      <w:r w:rsidR="0080273D">
        <w:rPr>
          <w:lang w:eastAsia="ko-KR"/>
        </w:rPr>
        <w:t xml:space="preserve"> </w:t>
      </w:r>
      <w:r w:rsidR="00264F41">
        <w:rPr>
          <w:lang w:eastAsia="ko-KR"/>
        </w:rPr>
        <w:t>[7</w:t>
      </w:r>
      <w:r w:rsidR="00CB1957">
        <w:rPr>
          <w:lang w:eastAsia="ko-KR"/>
        </w:rPr>
        <w:t>]</w:t>
      </w:r>
      <w:r w:rsidR="003E2DB0">
        <w:rPr>
          <w:lang w:eastAsia="ko-KR"/>
        </w:rPr>
        <w:t xml:space="preserve">. It may be necessary to specify </w:t>
      </w:r>
      <w:r w:rsidRPr="00513BF6">
        <w:rPr>
          <w:lang w:eastAsia="ko-KR"/>
        </w:rPr>
        <w:t xml:space="preserve">relaxation of </w:t>
      </w:r>
      <w:r w:rsidR="0082236B">
        <w:rPr>
          <w:lang w:eastAsia="ko-KR"/>
        </w:rPr>
        <w:t>transmission timing error</w:t>
      </w:r>
      <w:r w:rsidRPr="00513BF6">
        <w:rPr>
          <w:lang w:eastAsia="ko-KR"/>
        </w:rPr>
        <w:t xml:space="preserve"> ±Te from 0.39 us to 0.71us for</w:t>
      </w:r>
      <w:r w:rsidR="003E2DB0">
        <w:rPr>
          <w:lang w:eastAsia="ko-KR"/>
        </w:rPr>
        <w:t xml:space="preserve"> NR NTN UL transmission.</w:t>
      </w:r>
    </w:p>
    <w:p w14:paraId="3457A079" w14:textId="2814E853" w:rsidR="003E2DB0" w:rsidRPr="003E2DB0" w:rsidRDefault="003E2DB0" w:rsidP="003E2DB0">
      <w:pPr>
        <w:pStyle w:val="BodyText"/>
        <w:rPr>
          <w:b/>
          <w:i/>
          <w:lang w:val="en-US" w:eastAsia="ko-KR"/>
        </w:rPr>
      </w:pPr>
      <w:r w:rsidRPr="003E2DB0">
        <w:rPr>
          <w:b/>
          <w:i/>
          <w:lang w:eastAsia="ko-KR"/>
        </w:rPr>
        <w:t>Observation 5: It may be necessary to specify relaxatio</w:t>
      </w:r>
      <w:r w:rsidR="00100C4B">
        <w:rPr>
          <w:b/>
          <w:i/>
          <w:lang w:eastAsia="ko-KR"/>
        </w:rPr>
        <w:t xml:space="preserve">n of transmission timing error </w:t>
      </w:r>
      <w:r w:rsidRPr="003E2DB0">
        <w:rPr>
          <w:b/>
          <w:i/>
          <w:lang w:eastAsia="ko-KR"/>
        </w:rPr>
        <w:t>±Te from 0.39 us to 0.71us for NR NTN UL transmission.</w:t>
      </w:r>
    </w:p>
    <w:p w14:paraId="1FCACD29" w14:textId="05361A87" w:rsidR="00310865" w:rsidRDefault="00513BF6" w:rsidP="00AA0177">
      <w:pPr>
        <w:pStyle w:val="BodyText"/>
        <w:rPr>
          <w:lang w:eastAsia="ko-KR"/>
        </w:rPr>
      </w:pPr>
      <w:r w:rsidRPr="00513BF6">
        <w:rPr>
          <w:b/>
          <w:i/>
          <w:lang w:eastAsia="ko-KR"/>
        </w:rPr>
        <w:t xml:space="preserve">Proposal 4: Re-use legacy Closed Loop TA command </w:t>
      </w:r>
      <w:r w:rsidRPr="00FB7771">
        <w:rPr>
          <w:b/>
          <w:i/>
          <w:lang w:eastAsia="ko-KR"/>
        </w:rPr>
        <w:t>for satellite deployment with LEO=600 km.</w:t>
      </w:r>
    </w:p>
    <w:p w14:paraId="0BE196E3" w14:textId="77777777" w:rsidR="00C41A8F" w:rsidRDefault="00C41A8F" w:rsidP="00225FE0">
      <w:pPr>
        <w:pStyle w:val="BodyText"/>
        <w:rPr>
          <w:lang w:eastAsia="ko-KR"/>
        </w:rPr>
      </w:pPr>
    </w:p>
    <w:bookmarkEnd w:id="2"/>
    <w:p w14:paraId="481B26CA" w14:textId="77777777" w:rsidR="002D44AF" w:rsidRDefault="002D44AF" w:rsidP="002D44AF">
      <w:pPr>
        <w:pStyle w:val="Heading1"/>
        <w:rPr>
          <w:lang w:eastAsia="zh-TW"/>
        </w:rPr>
      </w:pPr>
      <w:r w:rsidRPr="00807D4E">
        <w:rPr>
          <w:rFonts w:hint="eastAsia"/>
        </w:rPr>
        <w:t>Conclusion</w:t>
      </w:r>
    </w:p>
    <w:p w14:paraId="65C5E6DC" w14:textId="25D8CFDF" w:rsidR="00914AE0"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01E97" w:rsidRPr="00F01E97">
        <w:rPr>
          <w:rFonts w:eastAsia="SimSun"/>
          <w:lang w:val="en-US"/>
        </w:rPr>
        <w:t xml:space="preserve"> </w:t>
      </w:r>
      <w:r w:rsidR="008E2E10">
        <w:rPr>
          <w:rFonts w:eastAsia="SimSun"/>
          <w:lang w:val="en-US"/>
        </w:rPr>
        <w:t xml:space="preserve">TA and RACH </w:t>
      </w:r>
      <w:r w:rsidR="00914AE0" w:rsidRPr="00914AE0">
        <w:rPr>
          <w:rFonts w:eastAsia="SimSun"/>
          <w:lang w:val="en-US"/>
        </w:rPr>
        <w:t>during initial access procedure</w:t>
      </w:r>
      <w:r w:rsidR="00914AE0">
        <w:rPr>
          <w:rFonts w:eastAsia="SimSun"/>
          <w:lang w:val="en-US"/>
        </w:rPr>
        <w:t>.</w:t>
      </w:r>
    </w:p>
    <w:p w14:paraId="2D3310CD" w14:textId="20F97B58" w:rsidR="00524000" w:rsidRDefault="00193FAB" w:rsidP="00E042FA">
      <w:pPr>
        <w:pStyle w:val="BodyText"/>
        <w:rPr>
          <w:b/>
          <w:i/>
          <w:lang w:eastAsia="ko-KR"/>
        </w:rPr>
      </w:pPr>
      <w:r w:rsidRPr="00193FAB">
        <w:rPr>
          <w:b/>
          <w:i/>
          <w:lang w:eastAsia="ko-KR"/>
        </w:rPr>
        <w:t>Observation 1: If common delay between UEs within same beam spot is pre compensated, a UE only needs the residual TA to compensate differential propagation delay b</w:t>
      </w:r>
      <w:r>
        <w:rPr>
          <w:b/>
          <w:i/>
          <w:lang w:eastAsia="ko-KR"/>
        </w:rPr>
        <w:t>efore transmitting to satellite</w:t>
      </w:r>
      <w:r w:rsidR="00524000">
        <w:rPr>
          <w:b/>
          <w:i/>
          <w:lang w:eastAsia="ko-KR"/>
        </w:rPr>
        <w:t>.</w:t>
      </w:r>
    </w:p>
    <w:p w14:paraId="5CC47B59" w14:textId="77777777" w:rsidR="00193FAB" w:rsidRDefault="00193FAB" w:rsidP="00193FAB">
      <w:pPr>
        <w:pStyle w:val="BodyText"/>
        <w:rPr>
          <w:b/>
          <w:i/>
          <w:lang w:eastAsia="ko-KR"/>
        </w:rPr>
      </w:pPr>
      <w:r>
        <w:rPr>
          <w:b/>
          <w:i/>
          <w:lang w:eastAsia="ko-KR"/>
        </w:rPr>
        <w:t>Observation 2: A GNSS-capable UE that has knowledge of its location and has knowledge of satellite ephemeris can determine the common propagation delay.</w:t>
      </w:r>
    </w:p>
    <w:p w14:paraId="78BCE1A4" w14:textId="77777777" w:rsidR="00193FAB" w:rsidRDefault="00193FAB" w:rsidP="00193FAB">
      <w:pPr>
        <w:pStyle w:val="BodyText"/>
        <w:rPr>
          <w:b/>
          <w:i/>
          <w:lang w:eastAsia="ko-KR"/>
        </w:rPr>
      </w:pPr>
      <w:r>
        <w:rPr>
          <w:b/>
          <w:i/>
          <w:lang w:eastAsia="ko-KR"/>
        </w:rPr>
        <w:t>Proposal 1</w:t>
      </w:r>
      <w:r w:rsidRPr="009F41D4">
        <w:rPr>
          <w:b/>
          <w:i/>
          <w:lang w:eastAsia="ko-KR"/>
        </w:rPr>
        <w:t xml:space="preserve">: A </w:t>
      </w:r>
      <w:r>
        <w:rPr>
          <w:b/>
          <w:i/>
          <w:lang w:eastAsia="ko-KR"/>
        </w:rPr>
        <w:t>UE can determine the common propagation delay via broadcast in SIB.</w:t>
      </w:r>
    </w:p>
    <w:p w14:paraId="0E370D02" w14:textId="77777777" w:rsidR="00193FAB" w:rsidRPr="001C0568" w:rsidRDefault="00193FAB" w:rsidP="00193FAB">
      <w:pPr>
        <w:pStyle w:val="BodyText"/>
        <w:rPr>
          <w:b/>
          <w:i/>
          <w:lang w:eastAsia="ko-KR"/>
        </w:rPr>
      </w:pPr>
      <w:r w:rsidRPr="001C0568">
        <w:rPr>
          <w:b/>
          <w:i/>
          <w:lang w:val="en-US" w:eastAsia="ko-KR"/>
        </w:rPr>
        <w:t xml:space="preserve">Observation 3: The </w:t>
      </w:r>
      <w:r w:rsidRPr="001C0568">
        <w:rPr>
          <w:b/>
          <w:i/>
          <w:lang w:eastAsia="ko-KR"/>
        </w:rPr>
        <w:t>specified NR PRACH and TA can be re-used if residual propagation delay d3/c &lt;= 200km.</w:t>
      </w:r>
    </w:p>
    <w:p w14:paraId="70FAAE39" w14:textId="77777777" w:rsidR="00193FAB" w:rsidRPr="001C0568" w:rsidRDefault="00193FAB" w:rsidP="00193FAB">
      <w:pPr>
        <w:pStyle w:val="BodyText"/>
        <w:rPr>
          <w:b/>
          <w:i/>
          <w:lang w:val="en-US" w:eastAsia="ko-KR"/>
        </w:rPr>
      </w:pPr>
      <w:r w:rsidRPr="001C0568">
        <w:rPr>
          <w:b/>
          <w:i/>
          <w:lang w:eastAsia="ko-KR"/>
        </w:rPr>
        <w:t>Observation 4: The satellite can centre its PRACH detection window from 2*d1/c to 2*d3/c, where d1/c and d3/c are the common propagation delay and residual propagation delay.</w:t>
      </w:r>
    </w:p>
    <w:p w14:paraId="07F1EFE6" w14:textId="009CD955" w:rsidR="00843B71" w:rsidRDefault="00843B71" w:rsidP="00193FAB">
      <w:pPr>
        <w:pStyle w:val="BodyText"/>
        <w:rPr>
          <w:b/>
          <w:i/>
          <w:lang w:eastAsia="ko-KR"/>
        </w:rPr>
      </w:pPr>
      <w:r w:rsidRPr="00843B71">
        <w:rPr>
          <w:b/>
          <w:i/>
          <w:lang w:eastAsia="ko-KR"/>
        </w:rPr>
        <w:t>Proposal 2: Use NR PRACH preamble format 1 for satellite deployment with LEO=600 km.</w:t>
      </w:r>
      <w:r>
        <w:rPr>
          <w:b/>
          <w:i/>
          <w:lang w:eastAsia="ko-KR"/>
        </w:rPr>
        <w:t xml:space="preserve"> </w:t>
      </w:r>
    </w:p>
    <w:p w14:paraId="26BDD362" w14:textId="0B3BB03C" w:rsidR="00193FAB" w:rsidRPr="00FB7771" w:rsidRDefault="00193FAB" w:rsidP="00193FAB">
      <w:pPr>
        <w:pStyle w:val="BodyText"/>
        <w:rPr>
          <w:b/>
          <w:i/>
          <w:lang w:val="en-US" w:eastAsia="ko-KR"/>
        </w:rPr>
      </w:pPr>
      <w:r w:rsidRPr="00FB7771">
        <w:rPr>
          <w:b/>
          <w:i/>
          <w:lang w:eastAsia="ko-KR"/>
        </w:rPr>
        <w:t>Proposal 3: Re-use legacy initial TA command for satellite deployment with LEO=600 km.</w:t>
      </w:r>
    </w:p>
    <w:p w14:paraId="0AA1B457" w14:textId="77777777" w:rsidR="003E2DB0" w:rsidRPr="003E2DB0" w:rsidRDefault="003E2DB0" w:rsidP="003E2DB0">
      <w:pPr>
        <w:pStyle w:val="BodyText"/>
        <w:rPr>
          <w:b/>
          <w:i/>
          <w:lang w:val="en-US" w:eastAsia="ko-KR"/>
        </w:rPr>
      </w:pPr>
      <w:r w:rsidRPr="003E2DB0">
        <w:rPr>
          <w:b/>
          <w:i/>
          <w:lang w:eastAsia="ko-KR"/>
        </w:rPr>
        <w:t>Observation 5: It may be necessary to specify relaxation of transmission timing error  ±Te from 0.39 us to 0.71us for NR NTN UL transmission.</w:t>
      </w:r>
    </w:p>
    <w:p w14:paraId="78901FA8" w14:textId="77777777" w:rsidR="003E2DB0" w:rsidRDefault="003E2DB0" w:rsidP="003E2DB0">
      <w:pPr>
        <w:pStyle w:val="BodyText"/>
        <w:rPr>
          <w:lang w:eastAsia="ko-KR"/>
        </w:rPr>
      </w:pPr>
      <w:r w:rsidRPr="00513BF6">
        <w:rPr>
          <w:b/>
          <w:i/>
          <w:lang w:eastAsia="ko-KR"/>
        </w:rPr>
        <w:t xml:space="preserve">Proposal 4: Re-use legacy Closed Loop TA command </w:t>
      </w:r>
      <w:r w:rsidRPr="00FB7771">
        <w:rPr>
          <w:b/>
          <w:i/>
          <w:lang w:eastAsia="ko-KR"/>
        </w:rPr>
        <w:t>for satellite deployment with LEO=600 km.</w:t>
      </w:r>
    </w:p>
    <w:p w14:paraId="0C870207" w14:textId="77777777" w:rsidR="00524000" w:rsidRPr="007041D4" w:rsidRDefault="00524000" w:rsidP="00E042FA">
      <w:pPr>
        <w:pStyle w:val="BodyText"/>
        <w:rPr>
          <w:lang w:eastAsia="ko-KR"/>
        </w:rPr>
      </w:pPr>
    </w:p>
    <w:p w14:paraId="27149AB7" w14:textId="77777777" w:rsidR="002D44AF" w:rsidRPr="00B300C3" w:rsidRDefault="002D44AF" w:rsidP="002D44AF">
      <w:pPr>
        <w:pStyle w:val="Heading1"/>
        <w:rPr>
          <w:lang w:val="en-US"/>
        </w:rPr>
      </w:pPr>
      <w:r>
        <w:rPr>
          <w:rFonts w:hint="eastAsia"/>
          <w:lang w:val="en-US" w:eastAsia="zh-TW"/>
        </w:rPr>
        <w:t>References</w:t>
      </w:r>
    </w:p>
    <w:p w14:paraId="0B3F6EFB" w14:textId="37D783F9" w:rsidR="006B562D" w:rsidRDefault="00FC197A" w:rsidP="00FC197A">
      <w:pPr>
        <w:pStyle w:val="ListParagraph"/>
        <w:numPr>
          <w:ilvl w:val="0"/>
          <w:numId w:val="2"/>
        </w:numPr>
        <w:rPr>
          <w:lang w:val="en-US"/>
        </w:rPr>
      </w:pPr>
      <w:r>
        <w:rPr>
          <w:lang w:val="en-US"/>
        </w:rPr>
        <w:t xml:space="preserve">RP-181370, Thales,  </w:t>
      </w:r>
      <w:r w:rsidRPr="00FC197A">
        <w:rPr>
          <w:lang w:val="en-US"/>
        </w:rPr>
        <w:t>Study on solutions evaluation for NR to support Non Terrestrial Network</w:t>
      </w:r>
      <w:r>
        <w:rPr>
          <w:lang w:val="en-US"/>
        </w:rPr>
        <w:t>, SID, RAN#80, June 2018</w:t>
      </w:r>
    </w:p>
    <w:p w14:paraId="3EE6D072" w14:textId="361F93AB" w:rsidR="00FC197A" w:rsidRDefault="00FC197A" w:rsidP="00FC197A">
      <w:pPr>
        <w:pStyle w:val="ListParagraph"/>
        <w:numPr>
          <w:ilvl w:val="0"/>
          <w:numId w:val="2"/>
        </w:numPr>
        <w:rPr>
          <w:lang w:val="en-US"/>
        </w:rPr>
      </w:pPr>
      <w:r w:rsidRPr="00FC197A">
        <w:rPr>
          <w:lang w:val="en-US"/>
        </w:rPr>
        <w:t>TR38.811 “Study on NR to support non-terrestrial networks”</w:t>
      </w:r>
    </w:p>
    <w:p w14:paraId="7470DEEF" w14:textId="47A69ECC" w:rsidR="00FC197A" w:rsidRDefault="00FC197A" w:rsidP="00FC197A">
      <w:pPr>
        <w:pStyle w:val="ListParagraph"/>
        <w:numPr>
          <w:ilvl w:val="0"/>
          <w:numId w:val="2"/>
        </w:numPr>
        <w:rPr>
          <w:lang w:val="en-US"/>
        </w:rPr>
      </w:pPr>
      <w:r w:rsidRPr="00FC197A">
        <w:rPr>
          <w:lang w:val="en-US"/>
        </w:rPr>
        <w:t>TR 38.821 “Solutions for NR to support non-terrestrial networks”</w:t>
      </w:r>
    </w:p>
    <w:p w14:paraId="430F6E16" w14:textId="3F0BDF39" w:rsidR="00264F41" w:rsidRDefault="00264F41" w:rsidP="00264F41">
      <w:pPr>
        <w:pStyle w:val="ListParagraph"/>
        <w:numPr>
          <w:ilvl w:val="0"/>
          <w:numId w:val="2"/>
        </w:numPr>
        <w:rPr>
          <w:lang w:val="en-US"/>
        </w:rPr>
      </w:pPr>
      <w:r>
        <w:rPr>
          <w:lang w:val="en-US"/>
        </w:rPr>
        <w:t xml:space="preserve">RP-1904644, </w:t>
      </w:r>
      <w:r w:rsidRPr="00264F41">
        <w:rPr>
          <w:lang w:val="en-US"/>
        </w:rPr>
        <w:t>Doppler compensation in initial access procedure in NR-NTN</w:t>
      </w:r>
      <w:r>
        <w:rPr>
          <w:lang w:val="en-US"/>
        </w:rPr>
        <w:t>, RAN1#96bis</w:t>
      </w:r>
    </w:p>
    <w:p w14:paraId="4E956992" w14:textId="6BFCFB40" w:rsidR="00B6046B" w:rsidRDefault="00B6046B" w:rsidP="00B6046B">
      <w:pPr>
        <w:pStyle w:val="ListParagraph"/>
        <w:numPr>
          <w:ilvl w:val="0"/>
          <w:numId w:val="2"/>
        </w:numPr>
        <w:rPr>
          <w:lang w:val="en-US"/>
        </w:rPr>
      </w:pPr>
      <w:r w:rsidRPr="00B6046B">
        <w:rPr>
          <w:lang w:val="en-US"/>
        </w:rPr>
        <w:t>3GPP TR 38.802 v14.1.0, "Study on New Radio Access Technology Physical Layer Aspects (Release 14)", June 2016.</w:t>
      </w:r>
    </w:p>
    <w:p w14:paraId="451708C4" w14:textId="238DD200" w:rsidR="0080273D" w:rsidRDefault="0080273D" w:rsidP="0080273D">
      <w:pPr>
        <w:pStyle w:val="ListParagraph"/>
        <w:numPr>
          <w:ilvl w:val="0"/>
          <w:numId w:val="2"/>
        </w:numPr>
        <w:rPr>
          <w:lang w:val="en-US"/>
        </w:rPr>
      </w:pPr>
      <w:r>
        <w:rPr>
          <w:lang w:val="en-US"/>
        </w:rPr>
        <w:t xml:space="preserve">3GPP TS 38.213, </w:t>
      </w:r>
      <w:r w:rsidRPr="0080273D">
        <w:rPr>
          <w:lang w:val="en-US"/>
        </w:rPr>
        <w:t>Physical layer procedures for control</w:t>
      </w:r>
      <w:r>
        <w:rPr>
          <w:lang w:val="en-US"/>
        </w:rPr>
        <w:t>, v15.3.0</w:t>
      </w:r>
    </w:p>
    <w:p w14:paraId="5ECA0404" w14:textId="29CB6D90" w:rsidR="00CB1957" w:rsidRDefault="00CB1957" w:rsidP="00CB1957">
      <w:pPr>
        <w:pStyle w:val="ListParagraph"/>
        <w:numPr>
          <w:ilvl w:val="0"/>
          <w:numId w:val="2"/>
        </w:numPr>
        <w:rPr>
          <w:lang w:val="en-US"/>
        </w:rPr>
      </w:pPr>
      <w:r>
        <w:rPr>
          <w:lang w:val="en-US"/>
        </w:rPr>
        <w:t xml:space="preserve">3GPP TS 38.133, </w:t>
      </w:r>
      <w:r w:rsidRPr="00CB1957">
        <w:rPr>
          <w:lang w:val="en-US"/>
        </w:rPr>
        <w:t>Requirements for support of radio resource management</w:t>
      </w:r>
      <w:r w:rsidR="00531216">
        <w:rPr>
          <w:lang w:val="en-US"/>
        </w:rPr>
        <w:t>, v</w:t>
      </w:r>
      <w:r>
        <w:rPr>
          <w:lang w:val="en-US"/>
        </w:rPr>
        <w:t>15.3.0</w:t>
      </w:r>
    </w:p>
    <w:p w14:paraId="3906ECA0" w14:textId="77777777" w:rsidR="009F2A75" w:rsidRDefault="009F2A75" w:rsidP="008C166B">
      <w:pPr>
        <w:pStyle w:val="ListParagraph"/>
        <w:ind w:left="360"/>
        <w:rPr>
          <w:lang w:val="en-US"/>
        </w:rPr>
      </w:pPr>
    </w:p>
    <w:p w14:paraId="59B07B95" w14:textId="77777777" w:rsidR="00823970" w:rsidRDefault="00823970" w:rsidP="00823970">
      <w:pPr>
        <w:rPr>
          <w:lang w:val="en-US" w:eastAsia="zh-TW"/>
        </w:rPr>
      </w:pPr>
    </w:p>
    <w:p w14:paraId="6281EB94" w14:textId="77777777" w:rsidR="00D869A4" w:rsidRDefault="00D869A4" w:rsidP="00823970">
      <w:pPr>
        <w:rPr>
          <w:lang w:val="en-US" w:eastAsia="zh-TW"/>
        </w:rPr>
      </w:pPr>
    </w:p>
    <w:sectPr w:rsidR="00D869A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703A0C" w14:textId="77777777" w:rsidR="00947599" w:rsidRDefault="00947599">
      <w:r>
        <w:separator/>
      </w:r>
    </w:p>
  </w:endnote>
  <w:endnote w:type="continuationSeparator" w:id="0">
    <w:p w14:paraId="7D06A73A" w14:textId="77777777" w:rsidR="00947599" w:rsidRDefault="00947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C71CEF" w14:textId="77777777" w:rsidR="00947599" w:rsidRDefault="00947599">
      <w:r>
        <w:separator/>
      </w:r>
    </w:p>
  </w:footnote>
  <w:footnote w:type="continuationSeparator" w:id="0">
    <w:p w14:paraId="642D711D" w14:textId="77777777" w:rsidR="00947599" w:rsidRDefault="009475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DB23CE8"/>
    <w:multiLevelType w:val="hybridMultilevel"/>
    <w:tmpl w:val="C5AE4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616E74C1"/>
    <w:multiLevelType w:val="hybridMultilevel"/>
    <w:tmpl w:val="B5CCD990"/>
    <w:lvl w:ilvl="0" w:tplc="F714527A">
      <w:start w:val="1"/>
      <w:numFmt w:val="bullet"/>
      <w:lvlText w:val="–"/>
      <w:lvlJc w:val="left"/>
      <w:pPr>
        <w:tabs>
          <w:tab w:val="num" w:pos="360"/>
        </w:tabs>
        <w:ind w:left="360" w:hanging="360"/>
      </w:pPr>
      <w:rPr>
        <w:rFonts w:ascii="Arial" w:hAnsi="Arial" w:hint="default"/>
      </w:rPr>
    </w:lvl>
    <w:lvl w:ilvl="1" w:tplc="9FB6B9FC">
      <w:start w:val="1"/>
      <w:numFmt w:val="bullet"/>
      <w:lvlText w:val="–"/>
      <w:lvlJc w:val="left"/>
      <w:pPr>
        <w:tabs>
          <w:tab w:val="num" w:pos="1080"/>
        </w:tabs>
        <w:ind w:left="1080" w:hanging="360"/>
      </w:pPr>
      <w:rPr>
        <w:rFonts w:ascii="Arial" w:hAnsi="Arial" w:hint="default"/>
      </w:rPr>
    </w:lvl>
    <w:lvl w:ilvl="2" w:tplc="6C708BE8">
      <w:start w:val="33"/>
      <w:numFmt w:val="bullet"/>
      <w:lvlText w:val=""/>
      <w:lvlJc w:val="left"/>
      <w:pPr>
        <w:tabs>
          <w:tab w:val="num" w:pos="1800"/>
        </w:tabs>
        <w:ind w:left="1800" w:hanging="360"/>
      </w:pPr>
      <w:rPr>
        <w:rFonts w:ascii="Wingdings" w:hAnsi="Wingdings" w:hint="default"/>
      </w:rPr>
    </w:lvl>
    <w:lvl w:ilvl="3" w:tplc="D0EA4AE6" w:tentative="1">
      <w:start w:val="1"/>
      <w:numFmt w:val="bullet"/>
      <w:lvlText w:val="–"/>
      <w:lvlJc w:val="left"/>
      <w:pPr>
        <w:tabs>
          <w:tab w:val="num" w:pos="2520"/>
        </w:tabs>
        <w:ind w:left="2520" w:hanging="360"/>
      </w:pPr>
      <w:rPr>
        <w:rFonts w:ascii="Arial" w:hAnsi="Arial" w:hint="default"/>
      </w:rPr>
    </w:lvl>
    <w:lvl w:ilvl="4" w:tplc="D908B990" w:tentative="1">
      <w:start w:val="1"/>
      <w:numFmt w:val="bullet"/>
      <w:lvlText w:val="–"/>
      <w:lvlJc w:val="left"/>
      <w:pPr>
        <w:tabs>
          <w:tab w:val="num" w:pos="3240"/>
        </w:tabs>
        <w:ind w:left="3240" w:hanging="360"/>
      </w:pPr>
      <w:rPr>
        <w:rFonts w:ascii="Arial" w:hAnsi="Arial" w:hint="default"/>
      </w:rPr>
    </w:lvl>
    <w:lvl w:ilvl="5" w:tplc="4ED81774" w:tentative="1">
      <w:start w:val="1"/>
      <w:numFmt w:val="bullet"/>
      <w:lvlText w:val="–"/>
      <w:lvlJc w:val="left"/>
      <w:pPr>
        <w:tabs>
          <w:tab w:val="num" w:pos="3960"/>
        </w:tabs>
        <w:ind w:left="3960" w:hanging="360"/>
      </w:pPr>
      <w:rPr>
        <w:rFonts w:ascii="Arial" w:hAnsi="Arial" w:hint="default"/>
      </w:rPr>
    </w:lvl>
    <w:lvl w:ilvl="6" w:tplc="38F68480" w:tentative="1">
      <w:start w:val="1"/>
      <w:numFmt w:val="bullet"/>
      <w:lvlText w:val="–"/>
      <w:lvlJc w:val="left"/>
      <w:pPr>
        <w:tabs>
          <w:tab w:val="num" w:pos="4680"/>
        </w:tabs>
        <w:ind w:left="4680" w:hanging="360"/>
      </w:pPr>
      <w:rPr>
        <w:rFonts w:ascii="Arial" w:hAnsi="Arial" w:hint="default"/>
      </w:rPr>
    </w:lvl>
    <w:lvl w:ilvl="7" w:tplc="CD028464" w:tentative="1">
      <w:start w:val="1"/>
      <w:numFmt w:val="bullet"/>
      <w:lvlText w:val="–"/>
      <w:lvlJc w:val="left"/>
      <w:pPr>
        <w:tabs>
          <w:tab w:val="num" w:pos="5400"/>
        </w:tabs>
        <w:ind w:left="5400" w:hanging="360"/>
      </w:pPr>
      <w:rPr>
        <w:rFonts w:ascii="Arial" w:hAnsi="Arial" w:hint="default"/>
      </w:rPr>
    </w:lvl>
    <w:lvl w:ilvl="8" w:tplc="834C6A4A"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6C14772D"/>
    <w:multiLevelType w:val="hybridMultilevel"/>
    <w:tmpl w:val="9E2EF5D0"/>
    <w:lvl w:ilvl="0" w:tplc="CE2C259E">
      <w:start w:val="1"/>
      <w:numFmt w:val="bullet"/>
      <w:lvlText w:val="–"/>
      <w:lvlJc w:val="left"/>
      <w:pPr>
        <w:tabs>
          <w:tab w:val="num" w:pos="360"/>
        </w:tabs>
        <w:ind w:left="360" w:hanging="360"/>
      </w:pPr>
      <w:rPr>
        <w:rFonts w:ascii="Arial" w:hAnsi="Arial" w:hint="default"/>
      </w:rPr>
    </w:lvl>
    <w:lvl w:ilvl="1" w:tplc="99C4A162">
      <w:start w:val="1"/>
      <w:numFmt w:val="bullet"/>
      <w:lvlText w:val="–"/>
      <w:lvlJc w:val="left"/>
      <w:pPr>
        <w:tabs>
          <w:tab w:val="num" w:pos="1080"/>
        </w:tabs>
        <w:ind w:left="1080" w:hanging="360"/>
      </w:pPr>
      <w:rPr>
        <w:rFonts w:ascii="Arial" w:hAnsi="Arial" w:hint="default"/>
      </w:rPr>
    </w:lvl>
    <w:lvl w:ilvl="2" w:tplc="CCECF140">
      <w:start w:val="33"/>
      <w:numFmt w:val="bullet"/>
      <w:lvlText w:val=""/>
      <w:lvlJc w:val="left"/>
      <w:pPr>
        <w:tabs>
          <w:tab w:val="num" w:pos="1800"/>
        </w:tabs>
        <w:ind w:left="1800" w:hanging="360"/>
      </w:pPr>
      <w:rPr>
        <w:rFonts w:ascii="Wingdings" w:hAnsi="Wingdings" w:hint="default"/>
      </w:rPr>
    </w:lvl>
    <w:lvl w:ilvl="3" w:tplc="C484A280">
      <w:start w:val="33"/>
      <w:numFmt w:val="bullet"/>
      <w:lvlText w:val="–"/>
      <w:lvlJc w:val="left"/>
      <w:pPr>
        <w:tabs>
          <w:tab w:val="num" w:pos="2520"/>
        </w:tabs>
        <w:ind w:left="2520" w:hanging="360"/>
      </w:pPr>
      <w:rPr>
        <w:rFonts w:ascii="Arial" w:hAnsi="Arial" w:hint="default"/>
      </w:rPr>
    </w:lvl>
    <w:lvl w:ilvl="4" w:tplc="977A9B9E" w:tentative="1">
      <w:start w:val="1"/>
      <w:numFmt w:val="bullet"/>
      <w:lvlText w:val="–"/>
      <w:lvlJc w:val="left"/>
      <w:pPr>
        <w:tabs>
          <w:tab w:val="num" w:pos="3240"/>
        </w:tabs>
        <w:ind w:left="3240" w:hanging="360"/>
      </w:pPr>
      <w:rPr>
        <w:rFonts w:ascii="Arial" w:hAnsi="Arial" w:hint="default"/>
      </w:rPr>
    </w:lvl>
    <w:lvl w:ilvl="5" w:tplc="98382FC0" w:tentative="1">
      <w:start w:val="1"/>
      <w:numFmt w:val="bullet"/>
      <w:lvlText w:val="–"/>
      <w:lvlJc w:val="left"/>
      <w:pPr>
        <w:tabs>
          <w:tab w:val="num" w:pos="3960"/>
        </w:tabs>
        <w:ind w:left="3960" w:hanging="360"/>
      </w:pPr>
      <w:rPr>
        <w:rFonts w:ascii="Arial" w:hAnsi="Arial" w:hint="default"/>
      </w:rPr>
    </w:lvl>
    <w:lvl w:ilvl="6" w:tplc="5630C7C0" w:tentative="1">
      <w:start w:val="1"/>
      <w:numFmt w:val="bullet"/>
      <w:lvlText w:val="–"/>
      <w:lvlJc w:val="left"/>
      <w:pPr>
        <w:tabs>
          <w:tab w:val="num" w:pos="4680"/>
        </w:tabs>
        <w:ind w:left="4680" w:hanging="360"/>
      </w:pPr>
      <w:rPr>
        <w:rFonts w:ascii="Arial" w:hAnsi="Arial" w:hint="default"/>
      </w:rPr>
    </w:lvl>
    <w:lvl w:ilvl="7" w:tplc="B2A264B0" w:tentative="1">
      <w:start w:val="1"/>
      <w:numFmt w:val="bullet"/>
      <w:lvlText w:val="–"/>
      <w:lvlJc w:val="left"/>
      <w:pPr>
        <w:tabs>
          <w:tab w:val="num" w:pos="5400"/>
        </w:tabs>
        <w:ind w:left="5400" w:hanging="360"/>
      </w:pPr>
      <w:rPr>
        <w:rFonts w:ascii="Arial" w:hAnsi="Arial" w:hint="default"/>
      </w:rPr>
    </w:lvl>
    <w:lvl w:ilvl="8" w:tplc="24EE3F3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7EE60C40"/>
    <w:multiLevelType w:val="hybridMultilevel"/>
    <w:tmpl w:val="5498A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5"/>
  </w:num>
  <w:num w:numId="4">
    <w:abstractNumId w:val="1"/>
  </w:num>
  <w:num w:numId="5">
    <w:abstractNumId w:val="3"/>
  </w:num>
  <w:num w:numId="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6"/>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5793"/>
    <w:rsid w:val="00015873"/>
    <w:rsid w:val="0001606C"/>
    <w:rsid w:val="0002191D"/>
    <w:rsid w:val="000222CB"/>
    <w:rsid w:val="00023212"/>
    <w:rsid w:val="00023D6E"/>
    <w:rsid w:val="0002426D"/>
    <w:rsid w:val="000266A0"/>
    <w:rsid w:val="00026F21"/>
    <w:rsid w:val="0003040C"/>
    <w:rsid w:val="000306A4"/>
    <w:rsid w:val="00030FBE"/>
    <w:rsid w:val="00031C1D"/>
    <w:rsid w:val="00032F6B"/>
    <w:rsid w:val="000343F5"/>
    <w:rsid w:val="00034473"/>
    <w:rsid w:val="00035C8A"/>
    <w:rsid w:val="00036802"/>
    <w:rsid w:val="00036E9D"/>
    <w:rsid w:val="00037AA6"/>
    <w:rsid w:val="0004087B"/>
    <w:rsid w:val="00041C77"/>
    <w:rsid w:val="00041F1E"/>
    <w:rsid w:val="00043A47"/>
    <w:rsid w:val="0004557B"/>
    <w:rsid w:val="000472D9"/>
    <w:rsid w:val="00047DB7"/>
    <w:rsid w:val="00047F44"/>
    <w:rsid w:val="00052DFA"/>
    <w:rsid w:val="00053BDB"/>
    <w:rsid w:val="00053C5F"/>
    <w:rsid w:val="00054D06"/>
    <w:rsid w:val="00055697"/>
    <w:rsid w:val="00056973"/>
    <w:rsid w:val="00057DC0"/>
    <w:rsid w:val="000626D9"/>
    <w:rsid w:val="00063B2B"/>
    <w:rsid w:val="000646D3"/>
    <w:rsid w:val="00065840"/>
    <w:rsid w:val="00065B1A"/>
    <w:rsid w:val="000672B2"/>
    <w:rsid w:val="0006733D"/>
    <w:rsid w:val="000728B9"/>
    <w:rsid w:val="00072D4C"/>
    <w:rsid w:val="00074BF1"/>
    <w:rsid w:val="00075A79"/>
    <w:rsid w:val="000804BB"/>
    <w:rsid w:val="000818F7"/>
    <w:rsid w:val="0008193D"/>
    <w:rsid w:val="00082AA4"/>
    <w:rsid w:val="000837A9"/>
    <w:rsid w:val="000854BF"/>
    <w:rsid w:val="0008693B"/>
    <w:rsid w:val="00087287"/>
    <w:rsid w:val="0008738E"/>
    <w:rsid w:val="00087F02"/>
    <w:rsid w:val="00092656"/>
    <w:rsid w:val="00093E7E"/>
    <w:rsid w:val="000940AE"/>
    <w:rsid w:val="00094666"/>
    <w:rsid w:val="0009679F"/>
    <w:rsid w:val="00096F03"/>
    <w:rsid w:val="00096F26"/>
    <w:rsid w:val="000A02F0"/>
    <w:rsid w:val="000A23B4"/>
    <w:rsid w:val="000A28EE"/>
    <w:rsid w:val="000A2E10"/>
    <w:rsid w:val="000A2E1A"/>
    <w:rsid w:val="000A3132"/>
    <w:rsid w:val="000A3578"/>
    <w:rsid w:val="000A46B9"/>
    <w:rsid w:val="000A75D8"/>
    <w:rsid w:val="000A764D"/>
    <w:rsid w:val="000A7B03"/>
    <w:rsid w:val="000B0020"/>
    <w:rsid w:val="000B0083"/>
    <w:rsid w:val="000B1ACF"/>
    <w:rsid w:val="000B23D1"/>
    <w:rsid w:val="000B2EF7"/>
    <w:rsid w:val="000B30B6"/>
    <w:rsid w:val="000B3A12"/>
    <w:rsid w:val="000B42AC"/>
    <w:rsid w:val="000B445B"/>
    <w:rsid w:val="000B4CAE"/>
    <w:rsid w:val="000B5B95"/>
    <w:rsid w:val="000B5C94"/>
    <w:rsid w:val="000C0783"/>
    <w:rsid w:val="000C0E80"/>
    <w:rsid w:val="000C284B"/>
    <w:rsid w:val="000C3999"/>
    <w:rsid w:val="000C43F7"/>
    <w:rsid w:val="000C44A9"/>
    <w:rsid w:val="000C53A9"/>
    <w:rsid w:val="000C77C1"/>
    <w:rsid w:val="000D06B4"/>
    <w:rsid w:val="000D0CCA"/>
    <w:rsid w:val="000D1E9A"/>
    <w:rsid w:val="000D54C6"/>
    <w:rsid w:val="000D6CFC"/>
    <w:rsid w:val="000E005A"/>
    <w:rsid w:val="000E16EB"/>
    <w:rsid w:val="000E284C"/>
    <w:rsid w:val="000E469E"/>
    <w:rsid w:val="000E4A2D"/>
    <w:rsid w:val="000E54C3"/>
    <w:rsid w:val="000E69EA"/>
    <w:rsid w:val="000F3EA8"/>
    <w:rsid w:val="000F4EA3"/>
    <w:rsid w:val="000F7592"/>
    <w:rsid w:val="000F7730"/>
    <w:rsid w:val="000F7EFE"/>
    <w:rsid w:val="00100C4B"/>
    <w:rsid w:val="001010BC"/>
    <w:rsid w:val="0010118B"/>
    <w:rsid w:val="001012D3"/>
    <w:rsid w:val="00101381"/>
    <w:rsid w:val="001014D3"/>
    <w:rsid w:val="001033DD"/>
    <w:rsid w:val="00106D86"/>
    <w:rsid w:val="00107C99"/>
    <w:rsid w:val="00111EC9"/>
    <w:rsid w:val="00112480"/>
    <w:rsid w:val="00112898"/>
    <w:rsid w:val="00112E6E"/>
    <w:rsid w:val="001132F9"/>
    <w:rsid w:val="001135BD"/>
    <w:rsid w:val="00114A5F"/>
    <w:rsid w:val="00115249"/>
    <w:rsid w:val="00116720"/>
    <w:rsid w:val="001200EA"/>
    <w:rsid w:val="001206F8"/>
    <w:rsid w:val="001211BC"/>
    <w:rsid w:val="00121877"/>
    <w:rsid w:val="00121E7E"/>
    <w:rsid w:val="00122A76"/>
    <w:rsid w:val="00123DF1"/>
    <w:rsid w:val="00124568"/>
    <w:rsid w:val="00126E09"/>
    <w:rsid w:val="00126F16"/>
    <w:rsid w:val="00127382"/>
    <w:rsid w:val="001279D6"/>
    <w:rsid w:val="00130399"/>
    <w:rsid w:val="00131A87"/>
    <w:rsid w:val="00132A1B"/>
    <w:rsid w:val="00132BEB"/>
    <w:rsid w:val="001354B3"/>
    <w:rsid w:val="00135703"/>
    <w:rsid w:val="00135ED2"/>
    <w:rsid w:val="001361C1"/>
    <w:rsid w:val="00137B0F"/>
    <w:rsid w:val="0014010C"/>
    <w:rsid w:val="0014085D"/>
    <w:rsid w:val="00140F67"/>
    <w:rsid w:val="0014136B"/>
    <w:rsid w:val="00141DB0"/>
    <w:rsid w:val="00143961"/>
    <w:rsid w:val="0014420A"/>
    <w:rsid w:val="00144695"/>
    <w:rsid w:val="00147CC2"/>
    <w:rsid w:val="001507BF"/>
    <w:rsid w:val="00151018"/>
    <w:rsid w:val="00152EF4"/>
    <w:rsid w:val="001534BC"/>
    <w:rsid w:val="00153528"/>
    <w:rsid w:val="001541D5"/>
    <w:rsid w:val="00154A79"/>
    <w:rsid w:val="00154EEC"/>
    <w:rsid w:val="0015718A"/>
    <w:rsid w:val="00157CE8"/>
    <w:rsid w:val="00161258"/>
    <w:rsid w:val="0016175A"/>
    <w:rsid w:val="00164FAA"/>
    <w:rsid w:val="0016596F"/>
    <w:rsid w:val="00172031"/>
    <w:rsid w:val="00173323"/>
    <w:rsid w:val="00173918"/>
    <w:rsid w:val="0017415A"/>
    <w:rsid w:val="00174296"/>
    <w:rsid w:val="00175920"/>
    <w:rsid w:val="00177DC6"/>
    <w:rsid w:val="00181A04"/>
    <w:rsid w:val="00182B95"/>
    <w:rsid w:val="001842CE"/>
    <w:rsid w:val="00185345"/>
    <w:rsid w:val="00185E5B"/>
    <w:rsid w:val="001911A9"/>
    <w:rsid w:val="00191AD9"/>
    <w:rsid w:val="00191EED"/>
    <w:rsid w:val="0019315E"/>
    <w:rsid w:val="001937BB"/>
    <w:rsid w:val="00193FAB"/>
    <w:rsid w:val="00194839"/>
    <w:rsid w:val="00194E22"/>
    <w:rsid w:val="00194FCC"/>
    <w:rsid w:val="001968B4"/>
    <w:rsid w:val="00196BAE"/>
    <w:rsid w:val="0019768C"/>
    <w:rsid w:val="001A08AA"/>
    <w:rsid w:val="001A0F90"/>
    <w:rsid w:val="001A3437"/>
    <w:rsid w:val="001A4EA6"/>
    <w:rsid w:val="001A5826"/>
    <w:rsid w:val="001A6300"/>
    <w:rsid w:val="001B3867"/>
    <w:rsid w:val="001B5289"/>
    <w:rsid w:val="001C0568"/>
    <w:rsid w:val="001C0958"/>
    <w:rsid w:val="001C0D39"/>
    <w:rsid w:val="001C2EA0"/>
    <w:rsid w:val="001C53BB"/>
    <w:rsid w:val="001C5A24"/>
    <w:rsid w:val="001D028C"/>
    <w:rsid w:val="001D131B"/>
    <w:rsid w:val="001D4B2F"/>
    <w:rsid w:val="001D50EA"/>
    <w:rsid w:val="001D72E5"/>
    <w:rsid w:val="001D7D29"/>
    <w:rsid w:val="001E0941"/>
    <w:rsid w:val="001E11B3"/>
    <w:rsid w:val="001E19B5"/>
    <w:rsid w:val="001E3B39"/>
    <w:rsid w:val="001E63A1"/>
    <w:rsid w:val="001E653D"/>
    <w:rsid w:val="001E6EB7"/>
    <w:rsid w:val="001E7D11"/>
    <w:rsid w:val="001F20F2"/>
    <w:rsid w:val="001F3A4A"/>
    <w:rsid w:val="001F4C17"/>
    <w:rsid w:val="001F6689"/>
    <w:rsid w:val="001F68B2"/>
    <w:rsid w:val="001F7E47"/>
    <w:rsid w:val="002004AE"/>
    <w:rsid w:val="002023A0"/>
    <w:rsid w:val="002023BA"/>
    <w:rsid w:val="002029AF"/>
    <w:rsid w:val="00202AE7"/>
    <w:rsid w:val="00204ADC"/>
    <w:rsid w:val="00205923"/>
    <w:rsid w:val="0020670D"/>
    <w:rsid w:val="002101E7"/>
    <w:rsid w:val="00210354"/>
    <w:rsid w:val="0021141F"/>
    <w:rsid w:val="002119C8"/>
    <w:rsid w:val="00211C4A"/>
    <w:rsid w:val="00212373"/>
    <w:rsid w:val="0021250B"/>
    <w:rsid w:val="00212513"/>
    <w:rsid w:val="002138EA"/>
    <w:rsid w:val="00213EB0"/>
    <w:rsid w:val="00213EE0"/>
    <w:rsid w:val="002142EF"/>
    <w:rsid w:val="002143B4"/>
    <w:rsid w:val="00214FBD"/>
    <w:rsid w:val="002152A6"/>
    <w:rsid w:val="00216D2C"/>
    <w:rsid w:val="00217582"/>
    <w:rsid w:val="0022237A"/>
    <w:rsid w:val="002223A7"/>
    <w:rsid w:val="00222699"/>
    <w:rsid w:val="00222897"/>
    <w:rsid w:val="002240BE"/>
    <w:rsid w:val="00225FE0"/>
    <w:rsid w:val="002264C6"/>
    <w:rsid w:val="00235394"/>
    <w:rsid w:val="00235680"/>
    <w:rsid w:val="00235A9B"/>
    <w:rsid w:val="00237173"/>
    <w:rsid w:val="00240BE3"/>
    <w:rsid w:val="002419D0"/>
    <w:rsid w:val="00241BBA"/>
    <w:rsid w:val="00241D4B"/>
    <w:rsid w:val="00243323"/>
    <w:rsid w:val="00244FD8"/>
    <w:rsid w:val="00245B82"/>
    <w:rsid w:val="0024674A"/>
    <w:rsid w:val="0025028C"/>
    <w:rsid w:val="002506F0"/>
    <w:rsid w:val="00252EB7"/>
    <w:rsid w:val="00253CD8"/>
    <w:rsid w:val="002549FC"/>
    <w:rsid w:val="00256945"/>
    <w:rsid w:val="002570A5"/>
    <w:rsid w:val="00257500"/>
    <w:rsid w:val="00257F24"/>
    <w:rsid w:val="0026179F"/>
    <w:rsid w:val="00264F41"/>
    <w:rsid w:val="0026546F"/>
    <w:rsid w:val="00265893"/>
    <w:rsid w:val="0026698C"/>
    <w:rsid w:val="00274E1A"/>
    <w:rsid w:val="00275E1D"/>
    <w:rsid w:val="00275E88"/>
    <w:rsid w:val="002770F4"/>
    <w:rsid w:val="00277420"/>
    <w:rsid w:val="00281609"/>
    <w:rsid w:val="00282213"/>
    <w:rsid w:val="002863A3"/>
    <w:rsid w:val="00287850"/>
    <w:rsid w:val="00287BC6"/>
    <w:rsid w:val="00290D7F"/>
    <w:rsid w:val="0029193E"/>
    <w:rsid w:val="00292870"/>
    <w:rsid w:val="0029299D"/>
    <w:rsid w:val="00297444"/>
    <w:rsid w:val="00297FB4"/>
    <w:rsid w:val="002A1684"/>
    <w:rsid w:val="002A2935"/>
    <w:rsid w:val="002A2D8B"/>
    <w:rsid w:val="002A3D08"/>
    <w:rsid w:val="002A4C60"/>
    <w:rsid w:val="002A63E4"/>
    <w:rsid w:val="002A6FE9"/>
    <w:rsid w:val="002B1B3B"/>
    <w:rsid w:val="002B3815"/>
    <w:rsid w:val="002B419D"/>
    <w:rsid w:val="002B429C"/>
    <w:rsid w:val="002B594C"/>
    <w:rsid w:val="002B6292"/>
    <w:rsid w:val="002B6CEF"/>
    <w:rsid w:val="002B7BC4"/>
    <w:rsid w:val="002B7BFF"/>
    <w:rsid w:val="002C3EB2"/>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2B29"/>
    <w:rsid w:val="002F300C"/>
    <w:rsid w:val="002F3BD7"/>
    <w:rsid w:val="002F3F42"/>
    <w:rsid w:val="002F4093"/>
    <w:rsid w:val="002F40CC"/>
    <w:rsid w:val="002F428E"/>
    <w:rsid w:val="002F63F6"/>
    <w:rsid w:val="002F7D50"/>
    <w:rsid w:val="00300D2E"/>
    <w:rsid w:val="00302C96"/>
    <w:rsid w:val="003052DA"/>
    <w:rsid w:val="003068AB"/>
    <w:rsid w:val="003071FF"/>
    <w:rsid w:val="00310865"/>
    <w:rsid w:val="00312C8F"/>
    <w:rsid w:val="00313089"/>
    <w:rsid w:val="003140CB"/>
    <w:rsid w:val="003168BC"/>
    <w:rsid w:val="00317783"/>
    <w:rsid w:val="003210CC"/>
    <w:rsid w:val="0032165D"/>
    <w:rsid w:val="003230B0"/>
    <w:rsid w:val="00323842"/>
    <w:rsid w:val="00325911"/>
    <w:rsid w:val="00325AD5"/>
    <w:rsid w:val="00326B16"/>
    <w:rsid w:val="0033088D"/>
    <w:rsid w:val="00330AB0"/>
    <w:rsid w:val="00331B14"/>
    <w:rsid w:val="00331F8D"/>
    <w:rsid w:val="00331F9B"/>
    <w:rsid w:val="003366B3"/>
    <w:rsid w:val="003379C2"/>
    <w:rsid w:val="00337E39"/>
    <w:rsid w:val="00340510"/>
    <w:rsid w:val="003411C2"/>
    <w:rsid w:val="00342018"/>
    <w:rsid w:val="00342AAB"/>
    <w:rsid w:val="00343440"/>
    <w:rsid w:val="003508C7"/>
    <w:rsid w:val="00350C71"/>
    <w:rsid w:val="00350E37"/>
    <w:rsid w:val="003540D1"/>
    <w:rsid w:val="00354EBB"/>
    <w:rsid w:val="00355BF1"/>
    <w:rsid w:val="00356531"/>
    <w:rsid w:val="003569A0"/>
    <w:rsid w:val="003573FE"/>
    <w:rsid w:val="003579DB"/>
    <w:rsid w:val="00357DDA"/>
    <w:rsid w:val="00361E29"/>
    <w:rsid w:val="003628F4"/>
    <w:rsid w:val="00362BD0"/>
    <w:rsid w:val="0036363F"/>
    <w:rsid w:val="00364521"/>
    <w:rsid w:val="00364CFD"/>
    <w:rsid w:val="00364D8E"/>
    <w:rsid w:val="00365130"/>
    <w:rsid w:val="00365335"/>
    <w:rsid w:val="00367724"/>
    <w:rsid w:val="00367AC1"/>
    <w:rsid w:val="00367D08"/>
    <w:rsid w:val="0037097E"/>
    <w:rsid w:val="00370A22"/>
    <w:rsid w:val="00377B02"/>
    <w:rsid w:val="00381E61"/>
    <w:rsid w:val="00382F79"/>
    <w:rsid w:val="00384502"/>
    <w:rsid w:val="00390666"/>
    <w:rsid w:val="0039066E"/>
    <w:rsid w:val="00390935"/>
    <w:rsid w:val="003965BC"/>
    <w:rsid w:val="003969DE"/>
    <w:rsid w:val="00396D99"/>
    <w:rsid w:val="003978CE"/>
    <w:rsid w:val="003A09A8"/>
    <w:rsid w:val="003A20DF"/>
    <w:rsid w:val="003A32BD"/>
    <w:rsid w:val="003A46D8"/>
    <w:rsid w:val="003A5015"/>
    <w:rsid w:val="003A5FA4"/>
    <w:rsid w:val="003A6535"/>
    <w:rsid w:val="003A7FDA"/>
    <w:rsid w:val="003B037E"/>
    <w:rsid w:val="003B1405"/>
    <w:rsid w:val="003B1CD7"/>
    <w:rsid w:val="003B25A7"/>
    <w:rsid w:val="003B360D"/>
    <w:rsid w:val="003B5123"/>
    <w:rsid w:val="003B63FF"/>
    <w:rsid w:val="003C1BD4"/>
    <w:rsid w:val="003C245B"/>
    <w:rsid w:val="003C2562"/>
    <w:rsid w:val="003C2DC1"/>
    <w:rsid w:val="003C3166"/>
    <w:rsid w:val="003C4DF7"/>
    <w:rsid w:val="003C6806"/>
    <w:rsid w:val="003C7C79"/>
    <w:rsid w:val="003D0233"/>
    <w:rsid w:val="003D187B"/>
    <w:rsid w:val="003D1F33"/>
    <w:rsid w:val="003D3659"/>
    <w:rsid w:val="003D40E4"/>
    <w:rsid w:val="003D4535"/>
    <w:rsid w:val="003D5DA3"/>
    <w:rsid w:val="003D716A"/>
    <w:rsid w:val="003D763C"/>
    <w:rsid w:val="003E040F"/>
    <w:rsid w:val="003E05F6"/>
    <w:rsid w:val="003E2DB0"/>
    <w:rsid w:val="003E3434"/>
    <w:rsid w:val="003E39EA"/>
    <w:rsid w:val="003E4FFB"/>
    <w:rsid w:val="003E5EAB"/>
    <w:rsid w:val="003E5F52"/>
    <w:rsid w:val="003F04F5"/>
    <w:rsid w:val="003F1503"/>
    <w:rsid w:val="003F1B8C"/>
    <w:rsid w:val="003F2A81"/>
    <w:rsid w:val="003F2EC2"/>
    <w:rsid w:val="003F3F83"/>
    <w:rsid w:val="003F41C8"/>
    <w:rsid w:val="003F61EF"/>
    <w:rsid w:val="003F6410"/>
    <w:rsid w:val="003F6700"/>
    <w:rsid w:val="00400AC4"/>
    <w:rsid w:val="00401562"/>
    <w:rsid w:val="00404575"/>
    <w:rsid w:val="004048A8"/>
    <w:rsid w:val="00405657"/>
    <w:rsid w:val="00405787"/>
    <w:rsid w:val="00406E27"/>
    <w:rsid w:val="00407387"/>
    <w:rsid w:val="00410598"/>
    <w:rsid w:val="00413D74"/>
    <w:rsid w:val="0041441E"/>
    <w:rsid w:val="004145EC"/>
    <w:rsid w:val="00415DFC"/>
    <w:rsid w:val="004167EB"/>
    <w:rsid w:val="0041688B"/>
    <w:rsid w:val="00421F3E"/>
    <w:rsid w:val="00422A70"/>
    <w:rsid w:val="00423C66"/>
    <w:rsid w:val="00424ED4"/>
    <w:rsid w:val="00427DBF"/>
    <w:rsid w:val="00436340"/>
    <w:rsid w:val="00436526"/>
    <w:rsid w:val="00442F6C"/>
    <w:rsid w:val="004439C6"/>
    <w:rsid w:val="00444225"/>
    <w:rsid w:val="00445D09"/>
    <w:rsid w:val="00445D1B"/>
    <w:rsid w:val="004502EA"/>
    <w:rsid w:val="00451EAB"/>
    <w:rsid w:val="00452AF3"/>
    <w:rsid w:val="004539A7"/>
    <w:rsid w:val="00453BA4"/>
    <w:rsid w:val="00454F89"/>
    <w:rsid w:val="00455F80"/>
    <w:rsid w:val="00456BEA"/>
    <w:rsid w:val="00457C47"/>
    <w:rsid w:val="0046047D"/>
    <w:rsid w:val="004649C3"/>
    <w:rsid w:val="00464B6C"/>
    <w:rsid w:val="004652DB"/>
    <w:rsid w:val="004707C7"/>
    <w:rsid w:val="004714C0"/>
    <w:rsid w:val="004714DD"/>
    <w:rsid w:val="00472056"/>
    <w:rsid w:val="00473182"/>
    <w:rsid w:val="00474A93"/>
    <w:rsid w:val="00475406"/>
    <w:rsid w:val="00476EF3"/>
    <w:rsid w:val="00476FC9"/>
    <w:rsid w:val="0048125D"/>
    <w:rsid w:val="00481B8C"/>
    <w:rsid w:val="004825DC"/>
    <w:rsid w:val="00482CB5"/>
    <w:rsid w:val="0048451B"/>
    <w:rsid w:val="00485876"/>
    <w:rsid w:val="00487CBA"/>
    <w:rsid w:val="00491966"/>
    <w:rsid w:val="0049235C"/>
    <w:rsid w:val="00492FA8"/>
    <w:rsid w:val="00494125"/>
    <w:rsid w:val="004944F1"/>
    <w:rsid w:val="004948C8"/>
    <w:rsid w:val="00494954"/>
    <w:rsid w:val="00494C54"/>
    <w:rsid w:val="00496C45"/>
    <w:rsid w:val="00496D4E"/>
    <w:rsid w:val="004970DB"/>
    <w:rsid w:val="00497D93"/>
    <w:rsid w:val="004A07B6"/>
    <w:rsid w:val="004A146B"/>
    <w:rsid w:val="004A17C7"/>
    <w:rsid w:val="004A215D"/>
    <w:rsid w:val="004A2579"/>
    <w:rsid w:val="004A6A03"/>
    <w:rsid w:val="004B1ECD"/>
    <w:rsid w:val="004B253D"/>
    <w:rsid w:val="004B26E9"/>
    <w:rsid w:val="004B34BE"/>
    <w:rsid w:val="004B3C4D"/>
    <w:rsid w:val="004B4EF0"/>
    <w:rsid w:val="004B5C7C"/>
    <w:rsid w:val="004B65B3"/>
    <w:rsid w:val="004B6C95"/>
    <w:rsid w:val="004C0650"/>
    <w:rsid w:val="004C0F9C"/>
    <w:rsid w:val="004C151B"/>
    <w:rsid w:val="004C3E90"/>
    <w:rsid w:val="004C4D28"/>
    <w:rsid w:val="004C58A6"/>
    <w:rsid w:val="004C6314"/>
    <w:rsid w:val="004C68B3"/>
    <w:rsid w:val="004D0321"/>
    <w:rsid w:val="004D065A"/>
    <w:rsid w:val="004D1531"/>
    <w:rsid w:val="004D1BEE"/>
    <w:rsid w:val="004D43D5"/>
    <w:rsid w:val="004D578D"/>
    <w:rsid w:val="004D658B"/>
    <w:rsid w:val="004D69A7"/>
    <w:rsid w:val="004E13F4"/>
    <w:rsid w:val="004E15BB"/>
    <w:rsid w:val="004E23DE"/>
    <w:rsid w:val="004E2B68"/>
    <w:rsid w:val="004E34F7"/>
    <w:rsid w:val="004E4003"/>
    <w:rsid w:val="004E4131"/>
    <w:rsid w:val="004E500C"/>
    <w:rsid w:val="004E5190"/>
    <w:rsid w:val="004E72E8"/>
    <w:rsid w:val="004E7758"/>
    <w:rsid w:val="004F03DF"/>
    <w:rsid w:val="004F0B5D"/>
    <w:rsid w:val="004F59A8"/>
    <w:rsid w:val="004F5A72"/>
    <w:rsid w:val="004F74EA"/>
    <w:rsid w:val="005005DE"/>
    <w:rsid w:val="00501517"/>
    <w:rsid w:val="0050169B"/>
    <w:rsid w:val="005027EA"/>
    <w:rsid w:val="00502EF2"/>
    <w:rsid w:val="00503690"/>
    <w:rsid w:val="00503737"/>
    <w:rsid w:val="00503C68"/>
    <w:rsid w:val="00504C1D"/>
    <w:rsid w:val="00505BFA"/>
    <w:rsid w:val="00506586"/>
    <w:rsid w:val="005111CD"/>
    <w:rsid w:val="00512307"/>
    <w:rsid w:val="00512D4B"/>
    <w:rsid w:val="00513BF6"/>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9DC"/>
    <w:rsid w:val="005265BC"/>
    <w:rsid w:val="00526A3E"/>
    <w:rsid w:val="0052731E"/>
    <w:rsid w:val="00530A13"/>
    <w:rsid w:val="00530F0C"/>
    <w:rsid w:val="00531216"/>
    <w:rsid w:val="0053520D"/>
    <w:rsid w:val="00536063"/>
    <w:rsid w:val="00536AB5"/>
    <w:rsid w:val="005400D0"/>
    <w:rsid w:val="005406D9"/>
    <w:rsid w:val="005412AC"/>
    <w:rsid w:val="00547A1C"/>
    <w:rsid w:val="00551B47"/>
    <w:rsid w:val="00551E65"/>
    <w:rsid w:val="0055300A"/>
    <w:rsid w:val="005534EE"/>
    <w:rsid w:val="00553AE6"/>
    <w:rsid w:val="00553BF8"/>
    <w:rsid w:val="00554E86"/>
    <w:rsid w:val="00556011"/>
    <w:rsid w:val="00556974"/>
    <w:rsid w:val="00556A55"/>
    <w:rsid w:val="00561966"/>
    <w:rsid w:val="00563111"/>
    <w:rsid w:val="0056452C"/>
    <w:rsid w:val="00564539"/>
    <w:rsid w:val="00565333"/>
    <w:rsid w:val="00571E87"/>
    <w:rsid w:val="005724AC"/>
    <w:rsid w:val="005758E4"/>
    <w:rsid w:val="00575BB0"/>
    <w:rsid w:val="00577349"/>
    <w:rsid w:val="00577842"/>
    <w:rsid w:val="00577947"/>
    <w:rsid w:val="00577A8F"/>
    <w:rsid w:val="00577CC7"/>
    <w:rsid w:val="00580522"/>
    <w:rsid w:val="005806AA"/>
    <w:rsid w:val="00580EF2"/>
    <w:rsid w:val="005834BA"/>
    <w:rsid w:val="00586643"/>
    <w:rsid w:val="0058668B"/>
    <w:rsid w:val="00586BDE"/>
    <w:rsid w:val="00592273"/>
    <w:rsid w:val="00593026"/>
    <w:rsid w:val="005937DC"/>
    <w:rsid w:val="00593800"/>
    <w:rsid w:val="0059450C"/>
    <w:rsid w:val="00595B59"/>
    <w:rsid w:val="005A023B"/>
    <w:rsid w:val="005A17B1"/>
    <w:rsid w:val="005A2AED"/>
    <w:rsid w:val="005A40A6"/>
    <w:rsid w:val="005A535B"/>
    <w:rsid w:val="005A551D"/>
    <w:rsid w:val="005A6683"/>
    <w:rsid w:val="005B193D"/>
    <w:rsid w:val="005B1F15"/>
    <w:rsid w:val="005B3F53"/>
    <w:rsid w:val="005B4416"/>
    <w:rsid w:val="005B4EE5"/>
    <w:rsid w:val="005B5C1C"/>
    <w:rsid w:val="005B6EAB"/>
    <w:rsid w:val="005B7BAE"/>
    <w:rsid w:val="005C019D"/>
    <w:rsid w:val="005C335A"/>
    <w:rsid w:val="005C453E"/>
    <w:rsid w:val="005C4CA3"/>
    <w:rsid w:val="005C4E15"/>
    <w:rsid w:val="005C4F05"/>
    <w:rsid w:val="005C6F72"/>
    <w:rsid w:val="005C7375"/>
    <w:rsid w:val="005C74BE"/>
    <w:rsid w:val="005C7CB5"/>
    <w:rsid w:val="005C7EF7"/>
    <w:rsid w:val="005D2673"/>
    <w:rsid w:val="005D303F"/>
    <w:rsid w:val="005D3059"/>
    <w:rsid w:val="005D3928"/>
    <w:rsid w:val="005D47F0"/>
    <w:rsid w:val="005D4BB3"/>
    <w:rsid w:val="005D4C01"/>
    <w:rsid w:val="005D5EEE"/>
    <w:rsid w:val="005E0178"/>
    <w:rsid w:val="005E0DCD"/>
    <w:rsid w:val="005E4724"/>
    <w:rsid w:val="005E4C78"/>
    <w:rsid w:val="005E5985"/>
    <w:rsid w:val="005E7768"/>
    <w:rsid w:val="005E7CB6"/>
    <w:rsid w:val="005E7E39"/>
    <w:rsid w:val="005F0E0E"/>
    <w:rsid w:val="005F1AA7"/>
    <w:rsid w:val="005F2116"/>
    <w:rsid w:val="005F55A3"/>
    <w:rsid w:val="005F55F8"/>
    <w:rsid w:val="005F57B4"/>
    <w:rsid w:val="005F5F18"/>
    <w:rsid w:val="005F6D50"/>
    <w:rsid w:val="006002C5"/>
    <w:rsid w:val="006003DF"/>
    <w:rsid w:val="00601791"/>
    <w:rsid w:val="00601BCD"/>
    <w:rsid w:val="006033BC"/>
    <w:rsid w:val="0060469B"/>
    <w:rsid w:val="00604BED"/>
    <w:rsid w:val="00607FC1"/>
    <w:rsid w:val="0061035E"/>
    <w:rsid w:val="00610D75"/>
    <w:rsid w:val="006110AF"/>
    <w:rsid w:val="006113D3"/>
    <w:rsid w:val="0061230B"/>
    <w:rsid w:val="00612554"/>
    <w:rsid w:val="006144D6"/>
    <w:rsid w:val="00617472"/>
    <w:rsid w:val="00617873"/>
    <w:rsid w:val="00621321"/>
    <w:rsid w:val="00622066"/>
    <w:rsid w:val="006226BC"/>
    <w:rsid w:val="00624011"/>
    <w:rsid w:val="006258C4"/>
    <w:rsid w:val="0063019F"/>
    <w:rsid w:val="00630F44"/>
    <w:rsid w:val="0063179F"/>
    <w:rsid w:val="006320EF"/>
    <w:rsid w:val="00634377"/>
    <w:rsid w:val="00634586"/>
    <w:rsid w:val="0063696E"/>
    <w:rsid w:val="00636BCC"/>
    <w:rsid w:val="006379CF"/>
    <w:rsid w:val="00640116"/>
    <w:rsid w:val="006428A0"/>
    <w:rsid w:val="0064474D"/>
    <w:rsid w:val="00644ADB"/>
    <w:rsid w:val="00644DBB"/>
    <w:rsid w:val="00645845"/>
    <w:rsid w:val="00646B33"/>
    <w:rsid w:val="00646C17"/>
    <w:rsid w:val="00647085"/>
    <w:rsid w:val="00647F5D"/>
    <w:rsid w:val="006517D0"/>
    <w:rsid w:val="00651807"/>
    <w:rsid w:val="00651DF0"/>
    <w:rsid w:val="006525CF"/>
    <w:rsid w:val="00652C5D"/>
    <w:rsid w:val="0065310A"/>
    <w:rsid w:val="00653821"/>
    <w:rsid w:val="00654F94"/>
    <w:rsid w:val="006557C0"/>
    <w:rsid w:val="00656D64"/>
    <w:rsid w:val="0065702D"/>
    <w:rsid w:val="00657084"/>
    <w:rsid w:val="00662682"/>
    <w:rsid w:val="0066275E"/>
    <w:rsid w:val="00662AA0"/>
    <w:rsid w:val="00663C2D"/>
    <w:rsid w:val="00664201"/>
    <w:rsid w:val="00665A62"/>
    <w:rsid w:val="00665C04"/>
    <w:rsid w:val="00666664"/>
    <w:rsid w:val="00666E89"/>
    <w:rsid w:val="0066734B"/>
    <w:rsid w:val="00670166"/>
    <w:rsid w:val="00670B59"/>
    <w:rsid w:val="00671BEF"/>
    <w:rsid w:val="00671FB7"/>
    <w:rsid w:val="00674096"/>
    <w:rsid w:val="00674C3D"/>
    <w:rsid w:val="00675AB9"/>
    <w:rsid w:val="00676F9F"/>
    <w:rsid w:val="0068259C"/>
    <w:rsid w:val="0068272F"/>
    <w:rsid w:val="00683EB8"/>
    <w:rsid w:val="00684722"/>
    <w:rsid w:val="0068496A"/>
    <w:rsid w:val="00684B13"/>
    <w:rsid w:val="0068602C"/>
    <w:rsid w:val="0068666D"/>
    <w:rsid w:val="00690EB8"/>
    <w:rsid w:val="00692002"/>
    <w:rsid w:val="00692087"/>
    <w:rsid w:val="00693FFE"/>
    <w:rsid w:val="00695826"/>
    <w:rsid w:val="006A2A3E"/>
    <w:rsid w:val="006A5912"/>
    <w:rsid w:val="006A5938"/>
    <w:rsid w:val="006B06BA"/>
    <w:rsid w:val="006B09A6"/>
    <w:rsid w:val="006B2F94"/>
    <w:rsid w:val="006B3667"/>
    <w:rsid w:val="006B4703"/>
    <w:rsid w:val="006B562D"/>
    <w:rsid w:val="006B721C"/>
    <w:rsid w:val="006B737D"/>
    <w:rsid w:val="006C08AD"/>
    <w:rsid w:val="006C1A9C"/>
    <w:rsid w:val="006C3E68"/>
    <w:rsid w:val="006C5488"/>
    <w:rsid w:val="006C5991"/>
    <w:rsid w:val="006C617C"/>
    <w:rsid w:val="006C7CF2"/>
    <w:rsid w:val="006D045A"/>
    <w:rsid w:val="006D10DE"/>
    <w:rsid w:val="006D112A"/>
    <w:rsid w:val="006D1231"/>
    <w:rsid w:val="006D24CA"/>
    <w:rsid w:val="006D2C0C"/>
    <w:rsid w:val="006D653C"/>
    <w:rsid w:val="006D69C6"/>
    <w:rsid w:val="006D6D17"/>
    <w:rsid w:val="006E0979"/>
    <w:rsid w:val="006E30A3"/>
    <w:rsid w:val="006E3251"/>
    <w:rsid w:val="006E4526"/>
    <w:rsid w:val="006E50C9"/>
    <w:rsid w:val="006E6BF4"/>
    <w:rsid w:val="006E7B14"/>
    <w:rsid w:val="006F2CE0"/>
    <w:rsid w:val="006F54EB"/>
    <w:rsid w:val="006F56AE"/>
    <w:rsid w:val="006F6668"/>
    <w:rsid w:val="00700186"/>
    <w:rsid w:val="00702D49"/>
    <w:rsid w:val="007033C1"/>
    <w:rsid w:val="007041D4"/>
    <w:rsid w:val="00704A21"/>
    <w:rsid w:val="00704E63"/>
    <w:rsid w:val="0070646B"/>
    <w:rsid w:val="00710FE8"/>
    <w:rsid w:val="00711097"/>
    <w:rsid w:val="0071157A"/>
    <w:rsid w:val="00712555"/>
    <w:rsid w:val="00713B22"/>
    <w:rsid w:val="00720176"/>
    <w:rsid w:val="007215FE"/>
    <w:rsid w:val="00722229"/>
    <w:rsid w:val="00722727"/>
    <w:rsid w:val="00723177"/>
    <w:rsid w:val="00725F80"/>
    <w:rsid w:val="007279AC"/>
    <w:rsid w:val="00727C1E"/>
    <w:rsid w:val="007314A7"/>
    <w:rsid w:val="007329B0"/>
    <w:rsid w:val="0073302B"/>
    <w:rsid w:val="007338C3"/>
    <w:rsid w:val="007339B0"/>
    <w:rsid w:val="0073431D"/>
    <w:rsid w:val="0073609F"/>
    <w:rsid w:val="00736380"/>
    <w:rsid w:val="00737559"/>
    <w:rsid w:val="0074015A"/>
    <w:rsid w:val="00740926"/>
    <w:rsid w:val="00740E35"/>
    <w:rsid w:val="00740ECC"/>
    <w:rsid w:val="007428EA"/>
    <w:rsid w:val="00743747"/>
    <w:rsid w:val="00744542"/>
    <w:rsid w:val="00744707"/>
    <w:rsid w:val="00744EEC"/>
    <w:rsid w:val="0074577E"/>
    <w:rsid w:val="00750F62"/>
    <w:rsid w:val="00751D28"/>
    <w:rsid w:val="00753075"/>
    <w:rsid w:val="00755538"/>
    <w:rsid w:val="00755A47"/>
    <w:rsid w:val="00755EDF"/>
    <w:rsid w:val="007602AE"/>
    <w:rsid w:val="00762643"/>
    <w:rsid w:val="00763228"/>
    <w:rsid w:val="007644DE"/>
    <w:rsid w:val="0076592F"/>
    <w:rsid w:val="00767D60"/>
    <w:rsid w:val="00770342"/>
    <w:rsid w:val="0077340D"/>
    <w:rsid w:val="00773C0C"/>
    <w:rsid w:val="00773C45"/>
    <w:rsid w:val="00775B54"/>
    <w:rsid w:val="00775E94"/>
    <w:rsid w:val="007771C1"/>
    <w:rsid w:val="007778A6"/>
    <w:rsid w:val="00777A9B"/>
    <w:rsid w:val="00777BBC"/>
    <w:rsid w:val="00777DAE"/>
    <w:rsid w:val="00780B6E"/>
    <w:rsid w:val="0078108A"/>
    <w:rsid w:val="00781B2C"/>
    <w:rsid w:val="007826AB"/>
    <w:rsid w:val="00784117"/>
    <w:rsid w:val="00785C70"/>
    <w:rsid w:val="0078602A"/>
    <w:rsid w:val="007860F9"/>
    <w:rsid w:val="00786E66"/>
    <w:rsid w:val="00791181"/>
    <w:rsid w:val="00791352"/>
    <w:rsid w:val="00791693"/>
    <w:rsid w:val="00796B70"/>
    <w:rsid w:val="007A723E"/>
    <w:rsid w:val="007B0E4F"/>
    <w:rsid w:val="007B19E9"/>
    <w:rsid w:val="007B1F25"/>
    <w:rsid w:val="007B2CD3"/>
    <w:rsid w:val="007B2D72"/>
    <w:rsid w:val="007B2E9F"/>
    <w:rsid w:val="007B40A9"/>
    <w:rsid w:val="007B54D9"/>
    <w:rsid w:val="007B55E9"/>
    <w:rsid w:val="007B68B1"/>
    <w:rsid w:val="007B6B88"/>
    <w:rsid w:val="007C06B4"/>
    <w:rsid w:val="007C136B"/>
    <w:rsid w:val="007C6033"/>
    <w:rsid w:val="007C610E"/>
    <w:rsid w:val="007C7639"/>
    <w:rsid w:val="007D02A3"/>
    <w:rsid w:val="007D0F9C"/>
    <w:rsid w:val="007D108E"/>
    <w:rsid w:val="007D12E6"/>
    <w:rsid w:val="007D1EE8"/>
    <w:rsid w:val="007D5710"/>
    <w:rsid w:val="007D5A92"/>
    <w:rsid w:val="007D7B79"/>
    <w:rsid w:val="007E0CEA"/>
    <w:rsid w:val="007E106C"/>
    <w:rsid w:val="007E3046"/>
    <w:rsid w:val="007E56B8"/>
    <w:rsid w:val="007E791F"/>
    <w:rsid w:val="007F0E1E"/>
    <w:rsid w:val="007F1890"/>
    <w:rsid w:val="007F28B6"/>
    <w:rsid w:val="007F5E10"/>
    <w:rsid w:val="007F62EA"/>
    <w:rsid w:val="007F7C99"/>
    <w:rsid w:val="0080168B"/>
    <w:rsid w:val="0080184F"/>
    <w:rsid w:val="00801F03"/>
    <w:rsid w:val="0080273D"/>
    <w:rsid w:val="00803723"/>
    <w:rsid w:val="008041B2"/>
    <w:rsid w:val="00804E54"/>
    <w:rsid w:val="008056C8"/>
    <w:rsid w:val="00806C5F"/>
    <w:rsid w:val="00807D4E"/>
    <w:rsid w:val="00807E59"/>
    <w:rsid w:val="0081359C"/>
    <w:rsid w:val="00814B2E"/>
    <w:rsid w:val="00814B66"/>
    <w:rsid w:val="0081529A"/>
    <w:rsid w:val="00816505"/>
    <w:rsid w:val="00820C50"/>
    <w:rsid w:val="00820C8C"/>
    <w:rsid w:val="008215E2"/>
    <w:rsid w:val="0082236B"/>
    <w:rsid w:val="00822512"/>
    <w:rsid w:val="00823592"/>
    <w:rsid w:val="00823970"/>
    <w:rsid w:val="0082598F"/>
    <w:rsid w:val="00825ED2"/>
    <w:rsid w:val="008266AE"/>
    <w:rsid w:val="0082795C"/>
    <w:rsid w:val="008340F3"/>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8F7"/>
    <w:rsid w:val="0084594E"/>
    <w:rsid w:val="00847135"/>
    <w:rsid w:val="00847492"/>
    <w:rsid w:val="008479D9"/>
    <w:rsid w:val="00850BE7"/>
    <w:rsid w:val="00853968"/>
    <w:rsid w:val="008553A6"/>
    <w:rsid w:val="00855D7A"/>
    <w:rsid w:val="008561E2"/>
    <w:rsid w:val="00856FB0"/>
    <w:rsid w:val="00857171"/>
    <w:rsid w:val="0085736A"/>
    <w:rsid w:val="00857B52"/>
    <w:rsid w:val="00860456"/>
    <w:rsid w:val="00860512"/>
    <w:rsid w:val="00860A90"/>
    <w:rsid w:val="00861D60"/>
    <w:rsid w:val="0086225D"/>
    <w:rsid w:val="00862B4D"/>
    <w:rsid w:val="00863A08"/>
    <w:rsid w:val="0086416E"/>
    <w:rsid w:val="00864E84"/>
    <w:rsid w:val="00865425"/>
    <w:rsid w:val="0086760C"/>
    <w:rsid w:val="00867DC9"/>
    <w:rsid w:val="00870761"/>
    <w:rsid w:val="00872F2F"/>
    <w:rsid w:val="00873416"/>
    <w:rsid w:val="0087462F"/>
    <w:rsid w:val="0087489E"/>
    <w:rsid w:val="00874A07"/>
    <w:rsid w:val="008773E3"/>
    <w:rsid w:val="0087757C"/>
    <w:rsid w:val="0088074C"/>
    <w:rsid w:val="00883C72"/>
    <w:rsid w:val="00885164"/>
    <w:rsid w:val="00885952"/>
    <w:rsid w:val="00887E30"/>
    <w:rsid w:val="00890EB9"/>
    <w:rsid w:val="00890FCC"/>
    <w:rsid w:val="00891209"/>
    <w:rsid w:val="00894A86"/>
    <w:rsid w:val="00894B51"/>
    <w:rsid w:val="00895A68"/>
    <w:rsid w:val="008A0232"/>
    <w:rsid w:val="008A58DB"/>
    <w:rsid w:val="008A5E57"/>
    <w:rsid w:val="008A618D"/>
    <w:rsid w:val="008A69F1"/>
    <w:rsid w:val="008B0F4D"/>
    <w:rsid w:val="008B3666"/>
    <w:rsid w:val="008B382D"/>
    <w:rsid w:val="008B43B5"/>
    <w:rsid w:val="008B49B0"/>
    <w:rsid w:val="008C0413"/>
    <w:rsid w:val="008C163F"/>
    <w:rsid w:val="008C166B"/>
    <w:rsid w:val="008C1BED"/>
    <w:rsid w:val="008C2A5D"/>
    <w:rsid w:val="008C3442"/>
    <w:rsid w:val="008C3932"/>
    <w:rsid w:val="008C409A"/>
    <w:rsid w:val="008C60E9"/>
    <w:rsid w:val="008D0537"/>
    <w:rsid w:val="008D170D"/>
    <w:rsid w:val="008D3F4C"/>
    <w:rsid w:val="008D455D"/>
    <w:rsid w:val="008D61D2"/>
    <w:rsid w:val="008D6A48"/>
    <w:rsid w:val="008D6B82"/>
    <w:rsid w:val="008D6D8B"/>
    <w:rsid w:val="008D77BB"/>
    <w:rsid w:val="008E08F7"/>
    <w:rsid w:val="008E0C61"/>
    <w:rsid w:val="008E177D"/>
    <w:rsid w:val="008E1BCA"/>
    <w:rsid w:val="008E2E10"/>
    <w:rsid w:val="008E45FE"/>
    <w:rsid w:val="008E49F4"/>
    <w:rsid w:val="008E5342"/>
    <w:rsid w:val="008E6B58"/>
    <w:rsid w:val="008E6CD8"/>
    <w:rsid w:val="008E6DBE"/>
    <w:rsid w:val="008F025D"/>
    <w:rsid w:val="008F12A7"/>
    <w:rsid w:val="008F15B0"/>
    <w:rsid w:val="008F2A8C"/>
    <w:rsid w:val="008F2E48"/>
    <w:rsid w:val="008F3200"/>
    <w:rsid w:val="008F3438"/>
    <w:rsid w:val="008F3CAD"/>
    <w:rsid w:val="008F5A4B"/>
    <w:rsid w:val="008F5B9B"/>
    <w:rsid w:val="008F6A07"/>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4E42"/>
    <w:rsid w:val="0090553F"/>
    <w:rsid w:val="009064EB"/>
    <w:rsid w:val="00910108"/>
    <w:rsid w:val="00912FD0"/>
    <w:rsid w:val="009131D2"/>
    <w:rsid w:val="009140D0"/>
    <w:rsid w:val="00914780"/>
    <w:rsid w:val="00914AE0"/>
    <w:rsid w:val="00914CFA"/>
    <w:rsid w:val="00916CF9"/>
    <w:rsid w:val="00917279"/>
    <w:rsid w:val="00917AFE"/>
    <w:rsid w:val="009204A6"/>
    <w:rsid w:val="00920922"/>
    <w:rsid w:val="00920C2C"/>
    <w:rsid w:val="00924197"/>
    <w:rsid w:val="009241CD"/>
    <w:rsid w:val="00924E56"/>
    <w:rsid w:val="00925BE8"/>
    <w:rsid w:val="0092780E"/>
    <w:rsid w:val="009304BE"/>
    <w:rsid w:val="00930751"/>
    <w:rsid w:val="0093302B"/>
    <w:rsid w:val="00934F9C"/>
    <w:rsid w:val="0093550D"/>
    <w:rsid w:val="00936088"/>
    <w:rsid w:val="009367DB"/>
    <w:rsid w:val="0093767B"/>
    <w:rsid w:val="00937794"/>
    <w:rsid w:val="00940B4B"/>
    <w:rsid w:val="00945A15"/>
    <w:rsid w:val="0094697D"/>
    <w:rsid w:val="00947318"/>
    <w:rsid w:val="00947599"/>
    <w:rsid w:val="00950F0C"/>
    <w:rsid w:val="0095102F"/>
    <w:rsid w:val="00952D67"/>
    <w:rsid w:val="0095462C"/>
    <w:rsid w:val="009546B0"/>
    <w:rsid w:val="00954DF6"/>
    <w:rsid w:val="00955C2B"/>
    <w:rsid w:val="00961C07"/>
    <w:rsid w:val="00962FA0"/>
    <w:rsid w:val="00963A6D"/>
    <w:rsid w:val="009708A2"/>
    <w:rsid w:val="00971B09"/>
    <w:rsid w:val="00972BAE"/>
    <w:rsid w:val="00974B38"/>
    <w:rsid w:val="00974CD3"/>
    <w:rsid w:val="00975596"/>
    <w:rsid w:val="00975E6C"/>
    <w:rsid w:val="00982D8B"/>
    <w:rsid w:val="00983910"/>
    <w:rsid w:val="009849B6"/>
    <w:rsid w:val="009853B6"/>
    <w:rsid w:val="009873A2"/>
    <w:rsid w:val="00987779"/>
    <w:rsid w:val="0099099B"/>
    <w:rsid w:val="00991F00"/>
    <w:rsid w:val="009935B1"/>
    <w:rsid w:val="00994314"/>
    <w:rsid w:val="0099451D"/>
    <w:rsid w:val="009A019A"/>
    <w:rsid w:val="009A07BB"/>
    <w:rsid w:val="009A1620"/>
    <w:rsid w:val="009A169D"/>
    <w:rsid w:val="009A2DBD"/>
    <w:rsid w:val="009A4147"/>
    <w:rsid w:val="009A4FBA"/>
    <w:rsid w:val="009A5E57"/>
    <w:rsid w:val="009A665C"/>
    <w:rsid w:val="009A7175"/>
    <w:rsid w:val="009A74D5"/>
    <w:rsid w:val="009B022D"/>
    <w:rsid w:val="009B034E"/>
    <w:rsid w:val="009B03DE"/>
    <w:rsid w:val="009B26E4"/>
    <w:rsid w:val="009B43BB"/>
    <w:rsid w:val="009B5F8E"/>
    <w:rsid w:val="009B710B"/>
    <w:rsid w:val="009C0495"/>
    <w:rsid w:val="009C0727"/>
    <w:rsid w:val="009C13D5"/>
    <w:rsid w:val="009C5587"/>
    <w:rsid w:val="009C5A3F"/>
    <w:rsid w:val="009C7A70"/>
    <w:rsid w:val="009D14BC"/>
    <w:rsid w:val="009D2A28"/>
    <w:rsid w:val="009D2CF4"/>
    <w:rsid w:val="009D30A1"/>
    <w:rsid w:val="009D3818"/>
    <w:rsid w:val="009D66BA"/>
    <w:rsid w:val="009D70D7"/>
    <w:rsid w:val="009E0EA6"/>
    <w:rsid w:val="009E1E8A"/>
    <w:rsid w:val="009E3EA3"/>
    <w:rsid w:val="009E449B"/>
    <w:rsid w:val="009E4AD4"/>
    <w:rsid w:val="009E4C98"/>
    <w:rsid w:val="009E651C"/>
    <w:rsid w:val="009E7DBD"/>
    <w:rsid w:val="009F02A9"/>
    <w:rsid w:val="009F152E"/>
    <w:rsid w:val="009F1C56"/>
    <w:rsid w:val="009F2A75"/>
    <w:rsid w:val="009F3D03"/>
    <w:rsid w:val="009F41D4"/>
    <w:rsid w:val="009F4900"/>
    <w:rsid w:val="009F4E87"/>
    <w:rsid w:val="009F71C4"/>
    <w:rsid w:val="009F7828"/>
    <w:rsid w:val="00A0050C"/>
    <w:rsid w:val="00A0110C"/>
    <w:rsid w:val="00A03435"/>
    <w:rsid w:val="00A10122"/>
    <w:rsid w:val="00A1185D"/>
    <w:rsid w:val="00A11A08"/>
    <w:rsid w:val="00A12436"/>
    <w:rsid w:val="00A13286"/>
    <w:rsid w:val="00A1405E"/>
    <w:rsid w:val="00A150D8"/>
    <w:rsid w:val="00A157D0"/>
    <w:rsid w:val="00A15E51"/>
    <w:rsid w:val="00A168D9"/>
    <w:rsid w:val="00A16F53"/>
    <w:rsid w:val="00A17C4E"/>
    <w:rsid w:val="00A22D29"/>
    <w:rsid w:val="00A25586"/>
    <w:rsid w:val="00A25815"/>
    <w:rsid w:val="00A275EF"/>
    <w:rsid w:val="00A2789E"/>
    <w:rsid w:val="00A3036D"/>
    <w:rsid w:val="00A30DE5"/>
    <w:rsid w:val="00A31BCD"/>
    <w:rsid w:val="00A32693"/>
    <w:rsid w:val="00A33CA7"/>
    <w:rsid w:val="00A35C04"/>
    <w:rsid w:val="00A4034D"/>
    <w:rsid w:val="00A4100C"/>
    <w:rsid w:val="00A41F00"/>
    <w:rsid w:val="00A41FD3"/>
    <w:rsid w:val="00A4320B"/>
    <w:rsid w:val="00A4354B"/>
    <w:rsid w:val="00A46DA8"/>
    <w:rsid w:val="00A47527"/>
    <w:rsid w:val="00A50379"/>
    <w:rsid w:val="00A512CB"/>
    <w:rsid w:val="00A51344"/>
    <w:rsid w:val="00A5255F"/>
    <w:rsid w:val="00A5266B"/>
    <w:rsid w:val="00A5364F"/>
    <w:rsid w:val="00A546BB"/>
    <w:rsid w:val="00A550FF"/>
    <w:rsid w:val="00A5590B"/>
    <w:rsid w:val="00A566E3"/>
    <w:rsid w:val="00A56E39"/>
    <w:rsid w:val="00A616DE"/>
    <w:rsid w:val="00A64E33"/>
    <w:rsid w:val="00A64E87"/>
    <w:rsid w:val="00A6590A"/>
    <w:rsid w:val="00A6636A"/>
    <w:rsid w:val="00A66CB6"/>
    <w:rsid w:val="00A67FF4"/>
    <w:rsid w:val="00A7005C"/>
    <w:rsid w:val="00A7008F"/>
    <w:rsid w:val="00A701AF"/>
    <w:rsid w:val="00A701CF"/>
    <w:rsid w:val="00A70460"/>
    <w:rsid w:val="00A74046"/>
    <w:rsid w:val="00A74C22"/>
    <w:rsid w:val="00A756C4"/>
    <w:rsid w:val="00A80E5A"/>
    <w:rsid w:val="00A8132F"/>
    <w:rsid w:val="00A814D0"/>
    <w:rsid w:val="00A81B15"/>
    <w:rsid w:val="00A829DD"/>
    <w:rsid w:val="00A83745"/>
    <w:rsid w:val="00A8405D"/>
    <w:rsid w:val="00A84B3B"/>
    <w:rsid w:val="00A85DBC"/>
    <w:rsid w:val="00A870D0"/>
    <w:rsid w:val="00A911E9"/>
    <w:rsid w:val="00A9250F"/>
    <w:rsid w:val="00A92763"/>
    <w:rsid w:val="00A93808"/>
    <w:rsid w:val="00A93C1A"/>
    <w:rsid w:val="00A94A47"/>
    <w:rsid w:val="00A9525F"/>
    <w:rsid w:val="00AA0177"/>
    <w:rsid w:val="00AA127E"/>
    <w:rsid w:val="00AA362E"/>
    <w:rsid w:val="00AA4F2D"/>
    <w:rsid w:val="00AA596D"/>
    <w:rsid w:val="00AA63BB"/>
    <w:rsid w:val="00AA6E73"/>
    <w:rsid w:val="00AA7450"/>
    <w:rsid w:val="00AA7A65"/>
    <w:rsid w:val="00AB1F6F"/>
    <w:rsid w:val="00AB297C"/>
    <w:rsid w:val="00AB6E69"/>
    <w:rsid w:val="00AB71FD"/>
    <w:rsid w:val="00AB7939"/>
    <w:rsid w:val="00AC0674"/>
    <w:rsid w:val="00AC0B1D"/>
    <w:rsid w:val="00AC1DE0"/>
    <w:rsid w:val="00AC3888"/>
    <w:rsid w:val="00AC4BEF"/>
    <w:rsid w:val="00AC5074"/>
    <w:rsid w:val="00AC5DE4"/>
    <w:rsid w:val="00AC66AC"/>
    <w:rsid w:val="00AC70B9"/>
    <w:rsid w:val="00AD3759"/>
    <w:rsid w:val="00AD7469"/>
    <w:rsid w:val="00AD7B41"/>
    <w:rsid w:val="00AD7D79"/>
    <w:rsid w:val="00AE2ADB"/>
    <w:rsid w:val="00AE3123"/>
    <w:rsid w:val="00AE5070"/>
    <w:rsid w:val="00AE5297"/>
    <w:rsid w:val="00AE578C"/>
    <w:rsid w:val="00AE5981"/>
    <w:rsid w:val="00AE78E1"/>
    <w:rsid w:val="00AE7D0F"/>
    <w:rsid w:val="00AF15BD"/>
    <w:rsid w:val="00AF2EAD"/>
    <w:rsid w:val="00AF3EEF"/>
    <w:rsid w:val="00AF5046"/>
    <w:rsid w:val="00AF574E"/>
    <w:rsid w:val="00AF6E62"/>
    <w:rsid w:val="00AF7262"/>
    <w:rsid w:val="00B00D97"/>
    <w:rsid w:val="00B0477E"/>
    <w:rsid w:val="00B06B6F"/>
    <w:rsid w:val="00B06E40"/>
    <w:rsid w:val="00B07FAB"/>
    <w:rsid w:val="00B153D4"/>
    <w:rsid w:val="00B1773B"/>
    <w:rsid w:val="00B177E5"/>
    <w:rsid w:val="00B17DAA"/>
    <w:rsid w:val="00B20319"/>
    <w:rsid w:val="00B20584"/>
    <w:rsid w:val="00B20E7E"/>
    <w:rsid w:val="00B21FA9"/>
    <w:rsid w:val="00B23CBD"/>
    <w:rsid w:val="00B25052"/>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57F3"/>
    <w:rsid w:val="00B463A2"/>
    <w:rsid w:val="00B50BAA"/>
    <w:rsid w:val="00B51542"/>
    <w:rsid w:val="00B52686"/>
    <w:rsid w:val="00B5285F"/>
    <w:rsid w:val="00B531C5"/>
    <w:rsid w:val="00B53DB0"/>
    <w:rsid w:val="00B6046B"/>
    <w:rsid w:val="00B604D4"/>
    <w:rsid w:val="00B609D8"/>
    <w:rsid w:val="00B61C74"/>
    <w:rsid w:val="00B62CD7"/>
    <w:rsid w:val="00B62D21"/>
    <w:rsid w:val="00B6460F"/>
    <w:rsid w:val="00B64E5F"/>
    <w:rsid w:val="00B65B4D"/>
    <w:rsid w:val="00B664FC"/>
    <w:rsid w:val="00B66CF3"/>
    <w:rsid w:val="00B67E76"/>
    <w:rsid w:val="00B7138C"/>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1A94"/>
    <w:rsid w:val="00BA2420"/>
    <w:rsid w:val="00BA2BA2"/>
    <w:rsid w:val="00BA2BF0"/>
    <w:rsid w:val="00BA34AB"/>
    <w:rsid w:val="00BA39EF"/>
    <w:rsid w:val="00BA41ED"/>
    <w:rsid w:val="00BA670C"/>
    <w:rsid w:val="00BA6C82"/>
    <w:rsid w:val="00BA7AF0"/>
    <w:rsid w:val="00BB06BA"/>
    <w:rsid w:val="00BB142C"/>
    <w:rsid w:val="00BB3DBB"/>
    <w:rsid w:val="00BB5041"/>
    <w:rsid w:val="00BB6469"/>
    <w:rsid w:val="00BB772A"/>
    <w:rsid w:val="00BB7FA8"/>
    <w:rsid w:val="00BC0721"/>
    <w:rsid w:val="00BC0F87"/>
    <w:rsid w:val="00BC14FA"/>
    <w:rsid w:val="00BC18C1"/>
    <w:rsid w:val="00BC29DA"/>
    <w:rsid w:val="00BC2AC3"/>
    <w:rsid w:val="00BC6CA4"/>
    <w:rsid w:val="00BC7C82"/>
    <w:rsid w:val="00BD2C9B"/>
    <w:rsid w:val="00BD2DC3"/>
    <w:rsid w:val="00BD635F"/>
    <w:rsid w:val="00BD6500"/>
    <w:rsid w:val="00BD6697"/>
    <w:rsid w:val="00BD67BA"/>
    <w:rsid w:val="00BD6F7A"/>
    <w:rsid w:val="00BD78A8"/>
    <w:rsid w:val="00BD791E"/>
    <w:rsid w:val="00BE1360"/>
    <w:rsid w:val="00BE2152"/>
    <w:rsid w:val="00BE21E9"/>
    <w:rsid w:val="00BE2338"/>
    <w:rsid w:val="00BE3E91"/>
    <w:rsid w:val="00BE42B7"/>
    <w:rsid w:val="00BE4D30"/>
    <w:rsid w:val="00BE7DB4"/>
    <w:rsid w:val="00BF092F"/>
    <w:rsid w:val="00BF1F30"/>
    <w:rsid w:val="00BF4356"/>
    <w:rsid w:val="00BF4C33"/>
    <w:rsid w:val="00BF5D84"/>
    <w:rsid w:val="00BF5E69"/>
    <w:rsid w:val="00BF61CA"/>
    <w:rsid w:val="00BF6AA1"/>
    <w:rsid w:val="00BF6F01"/>
    <w:rsid w:val="00C02377"/>
    <w:rsid w:val="00C02E33"/>
    <w:rsid w:val="00C038BD"/>
    <w:rsid w:val="00C05ED7"/>
    <w:rsid w:val="00C06FC1"/>
    <w:rsid w:val="00C10E09"/>
    <w:rsid w:val="00C120DC"/>
    <w:rsid w:val="00C130F8"/>
    <w:rsid w:val="00C13326"/>
    <w:rsid w:val="00C15A6B"/>
    <w:rsid w:val="00C16577"/>
    <w:rsid w:val="00C20175"/>
    <w:rsid w:val="00C2366B"/>
    <w:rsid w:val="00C27716"/>
    <w:rsid w:val="00C30821"/>
    <w:rsid w:val="00C31006"/>
    <w:rsid w:val="00C31E18"/>
    <w:rsid w:val="00C32236"/>
    <w:rsid w:val="00C3230E"/>
    <w:rsid w:val="00C359F8"/>
    <w:rsid w:val="00C367EE"/>
    <w:rsid w:val="00C3744B"/>
    <w:rsid w:val="00C37886"/>
    <w:rsid w:val="00C37CD2"/>
    <w:rsid w:val="00C41018"/>
    <w:rsid w:val="00C416E5"/>
    <w:rsid w:val="00C41A8F"/>
    <w:rsid w:val="00C434AB"/>
    <w:rsid w:val="00C458C4"/>
    <w:rsid w:val="00C47FB1"/>
    <w:rsid w:val="00C50DB6"/>
    <w:rsid w:val="00C51F3E"/>
    <w:rsid w:val="00C528EB"/>
    <w:rsid w:val="00C52BDA"/>
    <w:rsid w:val="00C533C3"/>
    <w:rsid w:val="00C559F4"/>
    <w:rsid w:val="00C55A94"/>
    <w:rsid w:val="00C66897"/>
    <w:rsid w:val="00C67DDB"/>
    <w:rsid w:val="00C70BBA"/>
    <w:rsid w:val="00C7254C"/>
    <w:rsid w:val="00C72575"/>
    <w:rsid w:val="00C73AFE"/>
    <w:rsid w:val="00C73D9F"/>
    <w:rsid w:val="00C773D8"/>
    <w:rsid w:val="00C80D72"/>
    <w:rsid w:val="00C81936"/>
    <w:rsid w:val="00C81DF2"/>
    <w:rsid w:val="00C81E2C"/>
    <w:rsid w:val="00C81F3B"/>
    <w:rsid w:val="00C83C97"/>
    <w:rsid w:val="00C8492D"/>
    <w:rsid w:val="00C8645B"/>
    <w:rsid w:val="00C87B19"/>
    <w:rsid w:val="00C92E43"/>
    <w:rsid w:val="00C942F0"/>
    <w:rsid w:val="00C96BA3"/>
    <w:rsid w:val="00C973E3"/>
    <w:rsid w:val="00CA33CA"/>
    <w:rsid w:val="00CA4F52"/>
    <w:rsid w:val="00CA5E21"/>
    <w:rsid w:val="00CA6F40"/>
    <w:rsid w:val="00CB044C"/>
    <w:rsid w:val="00CB0504"/>
    <w:rsid w:val="00CB1616"/>
    <w:rsid w:val="00CB1957"/>
    <w:rsid w:val="00CB2C48"/>
    <w:rsid w:val="00CB4372"/>
    <w:rsid w:val="00CB4C18"/>
    <w:rsid w:val="00CB5A7C"/>
    <w:rsid w:val="00CB655D"/>
    <w:rsid w:val="00CC05FC"/>
    <w:rsid w:val="00CC2570"/>
    <w:rsid w:val="00CC34AB"/>
    <w:rsid w:val="00CC422E"/>
    <w:rsid w:val="00CC6210"/>
    <w:rsid w:val="00CD230D"/>
    <w:rsid w:val="00CD26E8"/>
    <w:rsid w:val="00CD2C33"/>
    <w:rsid w:val="00CD2E36"/>
    <w:rsid w:val="00CD317B"/>
    <w:rsid w:val="00CD33AC"/>
    <w:rsid w:val="00CD6646"/>
    <w:rsid w:val="00CE05F2"/>
    <w:rsid w:val="00CE0679"/>
    <w:rsid w:val="00CE09A3"/>
    <w:rsid w:val="00CE3C2C"/>
    <w:rsid w:val="00CE4360"/>
    <w:rsid w:val="00CE7B9B"/>
    <w:rsid w:val="00CF1B3B"/>
    <w:rsid w:val="00CF35F4"/>
    <w:rsid w:val="00CF3B23"/>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AD9"/>
    <w:rsid w:val="00D10B52"/>
    <w:rsid w:val="00D11460"/>
    <w:rsid w:val="00D11E51"/>
    <w:rsid w:val="00D135C7"/>
    <w:rsid w:val="00D15402"/>
    <w:rsid w:val="00D1584D"/>
    <w:rsid w:val="00D174AE"/>
    <w:rsid w:val="00D1774E"/>
    <w:rsid w:val="00D21EC1"/>
    <w:rsid w:val="00D22A76"/>
    <w:rsid w:val="00D23219"/>
    <w:rsid w:val="00D232A9"/>
    <w:rsid w:val="00D23701"/>
    <w:rsid w:val="00D23A8C"/>
    <w:rsid w:val="00D24D0D"/>
    <w:rsid w:val="00D24EC1"/>
    <w:rsid w:val="00D26B9D"/>
    <w:rsid w:val="00D26DD0"/>
    <w:rsid w:val="00D31C83"/>
    <w:rsid w:val="00D34DEE"/>
    <w:rsid w:val="00D3628C"/>
    <w:rsid w:val="00D408C5"/>
    <w:rsid w:val="00D41014"/>
    <w:rsid w:val="00D4313E"/>
    <w:rsid w:val="00D43C41"/>
    <w:rsid w:val="00D449ED"/>
    <w:rsid w:val="00D44B8C"/>
    <w:rsid w:val="00D45054"/>
    <w:rsid w:val="00D45FD5"/>
    <w:rsid w:val="00D46AF6"/>
    <w:rsid w:val="00D5065F"/>
    <w:rsid w:val="00D50D53"/>
    <w:rsid w:val="00D520E4"/>
    <w:rsid w:val="00D52A8E"/>
    <w:rsid w:val="00D55E22"/>
    <w:rsid w:val="00D56192"/>
    <w:rsid w:val="00D56306"/>
    <w:rsid w:val="00D57124"/>
    <w:rsid w:val="00D57DFA"/>
    <w:rsid w:val="00D57E89"/>
    <w:rsid w:val="00D60F93"/>
    <w:rsid w:val="00D61388"/>
    <w:rsid w:val="00D6258D"/>
    <w:rsid w:val="00D63D6E"/>
    <w:rsid w:val="00D64952"/>
    <w:rsid w:val="00D650CB"/>
    <w:rsid w:val="00D6527F"/>
    <w:rsid w:val="00D658E3"/>
    <w:rsid w:val="00D66994"/>
    <w:rsid w:val="00D71C66"/>
    <w:rsid w:val="00D71C68"/>
    <w:rsid w:val="00D7200D"/>
    <w:rsid w:val="00D72271"/>
    <w:rsid w:val="00D72624"/>
    <w:rsid w:val="00D73DDE"/>
    <w:rsid w:val="00D73FD9"/>
    <w:rsid w:val="00D752BE"/>
    <w:rsid w:val="00D76922"/>
    <w:rsid w:val="00D775DC"/>
    <w:rsid w:val="00D8017A"/>
    <w:rsid w:val="00D80465"/>
    <w:rsid w:val="00D8160D"/>
    <w:rsid w:val="00D81FCB"/>
    <w:rsid w:val="00D836CA"/>
    <w:rsid w:val="00D85C16"/>
    <w:rsid w:val="00D869A4"/>
    <w:rsid w:val="00D86B9F"/>
    <w:rsid w:val="00D86FDF"/>
    <w:rsid w:val="00D86FF5"/>
    <w:rsid w:val="00D87FEA"/>
    <w:rsid w:val="00D907EF"/>
    <w:rsid w:val="00D938D4"/>
    <w:rsid w:val="00D9503D"/>
    <w:rsid w:val="00D95924"/>
    <w:rsid w:val="00D96227"/>
    <w:rsid w:val="00D976EB"/>
    <w:rsid w:val="00D979D7"/>
    <w:rsid w:val="00D97A63"/>
    <w:rsid w:val="00D97DA3"/>
    <w:rsid w:val="00DA0175"/>
    <w:rsid w:val="00DA1D01"/>
    <w:rsid w:val="00DA31E0"/>
    <w:rsid w:val="00DA3A69"/>
    <w:rsid w:val="00DA4AD1"/>
    <w:rsid w:val="00DA51CB"/>
    <w:rsid w:val="00DA6B4A"/>
    <w:rsid w:val="00DA7D98"/>
    <w:rsid w:val="00DB0F0F"/>
    <w:rsid w:val="00DB24A2"/>
    <w:rsid w:val="00DB4489"/>
    <w:rsid w:val="00DB44E1"/>
    <w:rsid w:val="00DB662D"/>
    <w:rsid w:val="00DC1A15"/>
    <w:rsid w:val="00DC1D7B"/>
    <w:rsid w:val="00DC34E0"/>
    <w:rsid w:val="00DC7159"/>
    <w:rsid w:val="00DC74A5"/>
    <w:rsid w:val="00DD0C2C"/>
    <w:rsid w:val="00DD0EA7"/>
    <w:rsid w:val="00DD1AA4"/>
    <w:rsid w:val="00DD230C"/>
    <w:rsid w:val="00DD2A36"/>
    <w:rsid w:val="00DD2BD0"/>
    <w:rsid w:val="00DD5DC5"/>
    <w:rsid w:val="00DD69DC"/>
    <w:rsid w:val="00DD6C37"/>
    <w:rsid w:val="00DD78A4"/>
    <w:rsid w:val="00DE178B"/>
    <w:rsid w:val="00DE5CC0"/>
    <w:rsid w:val="00DE6765"/>
    <w:rsid w:val="00DE6E75"/>
    <w:rsid w:val="00DE7654"/>
    <w:rsid w:val="00DE7E3A"/>
    <w:rsid w:val="00DF1443"/>
    <w:rsid w:val="00DF1585"/>
    <w:rsid w:val="00DF1AA9"/>
    <w:rsid w:val="00DF58BB"/>
    <w:rsid w:val="00DF70BB"/>
    <w:rsid w:val="00DF75BF"/>
    <w:rsid w:val="00E006F3"/>
    <w:rsid w:val="00E00C94"/>
    <w:rsid w:val="00E037B3"/>
    <w:rsid w:val="00E042FA"/>
    <w:rsid w:val="00E04577"/>
    <w:rsid w:val="00E046ED"/>
    <w:rsid w:val="00E049F5"/>
    <w:rsid w:val="00E0546C"/>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271"/>
    <w:rsid w:val="00E32650"/>
    <w:rsid w:val="00E34D20"/>
    <w:rsid w:val="00E35051"/>
    <w:rsid w:val="00E35097"/>
    <w:rsid w:val="00E37BDE"/>
    <w:rsid w:val="00E45F4B"/>
    <w:rsid w:val="00E4690B"/>
    <w:rsid w:val="00E50C66"/>
    <w:rsid w:val="00E51485"/>
    <w:rsid w:val="00E5378E"/>
    <w:rsid w:val="00E55944"/>
    <w:rsid w:val="00E55ABC"/>
    <w:rsid w:val="00E55B66"/>
    <w:rsid w:val="00E55BDB"/>
    <w:rsid w:val="00E56162"/>
    <w:rsid w:val="00E56639"/>
    <w:rsid w:val="00E5700A"/>
    <w:rsid w:val="00E57033"/>
    <w:rsid w:val="00E574D4"/>
    <w:rsid w:val="00E57B74"/>
    <w:rsid w:val="00E61A44"/>
    <w:rsid w:val="00E638F7"/>
    <w:rsid w:val="00E667B5"/>
    <w:rsid w:val="00E717A5"/>
    <w:rsid w:val="00E72BBE"/>
    <w:rsid w:val="00E7357D"/>
    <w:rsid w:val="00E74CB9"/>
    <w:rsid w:val="00E74D03"/>
    <w:rsid w:val="00E74D1D"/>
    <w:rsid w:val="00E75102"/>
    <w:rsid w:val="00E75DE6"/>
    <w:rsid w:val="00E8030D"/>
    <w:rsid w:val="00E822BA"/>
    <w:rsid w:val="00E83437"/>
    <w:rsid w:val="00E83583"/>
    <w:rsid w:val="00E8629F"/>
    <w:rsid w:val="00E870B6"/>
    <w:rsid w:val="00E87634"/>
    <w:rsid w:val="00E920D8"/>
    <w:rsid w:val="00E92846"/>
    <w:rsid w:val="00E93697"/>
    <w:rsid w:val="00E95081"/>
    <w:rsid w:val="00EA0F19"/>
    <w:rsid w:val="00EA1AD5"/>
    <w:rsid w:val="00EA1E1D"/>
    <w:rsid w:val="00EA2004"/>
    <w:rsid w:val="00EA31C1"/>
    <w:rsid w:val="00EA383B"/>
    <w:rsid w:val="00EA3C24"/>
    <w:rsid w:val="00EA4465"/>
    <w:rsid w:val="00EA497A"/>
    <w:rsid w:val="00EA5997"/>
    <w:rsid w:val="00EA5E4B"/>
    <w:rsid w:val="00EB04FF"/>
    <w:rsid w:val="00EB0BD0"/>
    <w:rsid w:val="00EB1F08"/>
    <w:rsid w:val="00EB5B01"/>
    <w:rsid w:val="00EC01DE"/>
    <w:rsid w:val="00EC14A9"/>
    <w:rsid w:val="00EC29BD"/>
    <w:rsid w:val="00EC2ADA"/>
    <w:rsid w:val="00EC565F"/>
    <w:rsid w:val="00EC6CF4"/>
    <w:rsid w:val="00EC7418"/>
    <w:rsid w:val="00ED066D"/>
    <w:rsid w:val="00ED1FFA"/>
    <w:rsid w:val="00ED23DF"/>
    <w:rsid w:val="00ED3565"/>
    <w:rsid w:val="00ED42D8"/>
    <w:rsid w:val="00ED4B91"/>
    <w:rsid w:val="00ED5501"/>
    <w:rsid w:val="00ED5A57"/>
    <w:rsid w:val="00ED6F5B"/>
    <w:rsid w:val="00ED7FBD"/>
    <w:rsid w:val="00EE013D"/>
    <w:rsid w:val="00EE084A"/>
    <w:rsid w:val="00EE15C1"/>
    <w:rsid w:val="00EE2BDD"/>
    <w:rsid w:val="00EE3E05"/>
    <w:rsid w:val="00EE52FC"/>
    <w:rsid w:val="00EE56F6"/>
    <w:rsid w:val="00EE5B78"/>
    <w:rsid w:val="00EE6FD1"/>
    <w:rsid w:val="00EE78ED"/>
    <w:rsid w:val="00EE793A"/>
    <w:rsid w:val="00EE7947"/>
    <w:rsid w:val="00EE7D27"/>
    <w:rsid w:val="00EF575B"/>
    <w:rsid w:val="00EF5DA7"/>
    <w:rsid w:val="00EF69DC"/>
    <w:rsid w:val="00F001FA"/>
    <w:rsid w:val="00F01E97"/>
    <w:rsid w:val="00F02B54"/>
    <w:rsid w:val="00F031EF"/>
    <w:rsid w:val="00F03452"/>
    <w:rsid w:val="00F035EB"/>
    <w:rsid w:val="00F04044"/>
    <w:rsid w:val="00F05D0B"/>
    <w:rsid w:val="00F05F19"/>
    <w:rsid w:val="00F072D8"/>
    <w:rsid w:val="00F10DF7"/>
    <w:rsid w:val="00F11FEF"/>
    <w:rsid w:val="00F129F3"/>
    <w:rsid w:val="00F1477C"/>
    <w:rsid w:val="00F14DCA"/>
    <w:rsid w:val="00F15877"/>
    <w:rsid w:val="00F1799A"/>
    <w:rsid w:val="00F20101"/>
    <w:rsid w:val="00F20A0A"/>
    <w:rsid w:val="00F2111F"/>
    <w:rsid w:val="00F21549"/>
    <w:rsid w:val="00F21FC3"/>
    <w:rsid w:val="00F22458"/>
    <w:rsid w:val="00F23838"/>
    <w:rsid w:val="00F23885"/>
    <w:rsid w:val="00F23F01"/>
    <w:rsid w:val="00F2487F"/>
    <w:rsid w:val="00F25B8E"/>
    <w:rsid w:val="00F3057B"/>
    <w:rsid w:val="00F30D62"/>
    <w:rsid w:val="00F317FA"/>
    <w:rsid w:val="00F3253C"/>
    <w:rsid w:val="00F32F1D"/>
    <w:rsid w:val="00F3423B"/>
    <w:rsid w:val="00F34324"/>
    <w:rsid w:val="00F35B54"/>
    <w:rsid w:val="00F369D3"/>
    <w:rsid w:val="00F4069C"/>
    <w:rsid w:val="00F415BB"/>
    <w:rsid w:val="00F43645"/>
    <w:rsid w:val="00F44122"/>
    <w:rsid w:val="00F45267"/>
    <w:rsid w:val="00F455FA"/>
    <w:rsid w:val="00F47598"/>
    <w:rsid w:val="00F50005"/>
    <w:rsid w:val="00F50634"/>
    <w:rsid w:val="00F50643"/>
    <w:rsid w:val="00F5165E"/>
    <w:rsid w:val="00F53BEB"/>
    <w:rsid w:val="00F55CF6"/>
    <w:rsid w:val="00F5629A"/>
    <w:rsid w:val="00F57369"/>
    <w:rsid w:val="00F57391"/>
    <w:rsid w:val="00F60EF8"/>
    <w:rsid w:val="00F61215"/>
    <w:rsid w:val="00F62517"/>
    <w:rsid w:val="00F6350B"/>
    <w:rsid w:val="00F63976"/>
    <w:rsid w:val="00F63F64"/>
    <w:rsid w:val="00F641AE"/>
    <w:rsid w:val="00F64AFB"/>
    <w:rsid w:val="00F64B3E"/>
    <w:rsid w:val="00F65259"/>
    <w:rsid w:val="00F6634D"/>
    <w:rsid w:val="00F7224D"/>
    <w:rsid w:val="00F7372B"/>
    <w:rsid w:val="00F741DB"/>
    <w:rsid w:val="00F744BB"/>
    <w:rsid w:val="00F749BF"/>
    <w:rsid w:val="00F75573"/>
    <w:rsid w:val="00F75696"/>
    <w:rsid w:val="00F75899"/>
    <w:rsid w:val="00F75A0F"/>
    <w:rsid w:val="00F75A4F"/>
    <w:rsid w:val="00F76B9A"/>
    <w:rsid w:val="00F778EA"/>
    <w:rsid w:val="00F805AE"/>
    <w:rsid w:val="00F80B51"/>
    <w:rsid w:val="00F80E68"/>
    <w:rsid w:val="00F81DBA"/>
    <w:rsid w:val="00F8381E"/>
    <w:rsid w:val="00F838F2"/>
    <w:rsid w:val="00F84364"/>
    <w:rsid w:val="00F84BEB"/>
    <w:rsid w:val="00F873D6"/>
    <w:rsid w:val="00F87C10"/>
    <w:rsid w:val="00F902C3"/>
    <w:rsid w:val="00F90D35"/>
    <w:rsid w:val="00F9137A"/>
    <w:rsid w:val="00F9264C"/>
    <w:rsid w:val="00F92E89"/>
    <w:rsid w:val="00F94466"/>
    <w:rsid w:val="00F9469B"/>
    <w:rsid w:val="00F95BC3"/>
    <w:rsid w:val="00F96BEB"/>
    <w:rsid w:val="00F9767B"/>
    <w:rsid w:val="00F9790A"/>
    <w:rsid w:val="00FA02FC"/>
    <w:rsid w:val="00FA149C"/>
    <w:rsid w:val="00FA18EF"/>
    <w:rsid w:val="00FA1E72"/>
    <w:rsid w:val="00FA2514"/>
    <w:rsid w:val="00FA2E4F"/>
    <w:rsid w:val="00FA3174"/>
    <w:rsid w:val="00FA3792"/>
    <w:rsid w:val="00FA5C95"/>
    <w:rsid w:val="00FA670F"/>
    <w:rsid w:val="00FA7156"/>
    <w:rsid w:val="00FA775E"/>
    <w:rsid w:val="00FB0BD9"/>
    <w:rsid w:val="00FB2299"/>
    <w:rsid w:val="00FB2522"/>
    <w:rsid w:val="00FB273E"/>
    <w:rsid w:val="00FB280A"/>
    <w:rsid w:val="00FB324F"/>
    <w:rsid w:val="00FB42DC"/>
    <w:rsid w:val="00FB50AF"/>
    <w:rsid w:val="00FB545C"/>
    <w:rsid w:val="00FB5961"/>
    <w:rsid w:val="00FB6EA3"/>
    <w:rsid w:val="00FB7738"/>
    <w:rsid w:val="00FB7771"/>
    <w:rsid w:val="00FC051F"/>
    <w:rsid w:val="00FC06B8"/>
    <w:rsid w:val="00FC0B6E"/>
    <w:rsid w:val="00FC14E7"/>
    <w:rsid w:val="00FC175B"/>
    <w:rsid w:val="00FC17E4"/>
    <w:rsid w:val="00FC197A"/>
    <w:rsid w:val="00FC1B45"/>
    <w:rsid w:val="00FC3C19"/>
    <w:rsid w:val="00FC46BC"/>
    <w:rsid w:val="00FC4D07"/>
    <w:rsid w:val="00FC531D"/>
    <w:rsid w:val="00FC69F5"/>
    <w:rsid w:val="00FD063A"/>
    <w:rsid w:val="00FD1F20"/>
    <w:rsid w:val="00FD2F51"/>
    <w:rsid w:val="00FD45BD"/>
    <w:rsid w:val="00FD4DF8"/>
    <w:rsid w:val="00FD5595"/>
    <w:rsid w:val="00FD63E5"/>
    <w:rsid w:val="00FD7460"/>
    <w:rsid w:val="00FD769A"/>
    <w:rsid w:val="00FE30D7"/>
    <w:rsid w:val="00FE3C4C"/>
    <w:rsid w:val="00FE6C93"/>
    <w:rsid w:val="00FE709C"/>
    <w:rsid w:val="00FE76DD"/>
    <w:rsid w:val="00FE7ADC"/>
    <w:rsid w:val="00FF0C15"/>
    <w:rsid w:val="00FF1114"/>
    <w:rsid w:val="00FF1822"/>
    <w:rsid w:val="00FF2020"/>
    <w:rsid w:val="00FF380C"/>
    <w:rsid w:val="00FF4498"/>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9C2C7EAF-DB4E-449B-AB8F-B4AA5B0F4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1998</TotalTime>
  <Pages>4</Pages>
  <Words>1572</Words>
  <Characters>8963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10514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213</cp:revision>
  <cp:lastPrinted>2017-11-03T15:53:00Z</cp:lastPrinted>
  <dcterms:created xsi:type="dcterms:W3CDTF">2018-08-07T07:16:00Z</dcterms:created>
  <dcterms:modified xsi:type="dcterms:W3CDTF">2019-03-28T11:59:00Z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